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6041" w14:textId="44935436" w:rsidR="005F2C46" w:rsidRDefault="00D938A1">
      <w:pPr>
        <w:pStyle w:val="Title"/>
      </w:pPr>
      <w:r>
        <w:t>Application of Earth’s Field Nuclear Magnetic Resonance to Multiphase Flow Metering</w:t>
      </w:r>
    </w:p>
    <w:p w14:paraId="71335D4D" w14:textId="77777777" w:rsidR="005F2C46" w:rsidRDefault="005F2C46"/>
    <w:p w14:paraId="43FB9F2F" w14:textId="04106783" w:rsidR="005F2C46" w:rsidRDefault="00D938A1" w:rsidP="00D938A1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K.T. O’Neill</w:t>
      </w:r>
      <w:r w:rsidRPr="00D13359">
        <w:rPr>
          <w:b/>
          <w:sz w:val="24"/>
          <w:vertAlign w:val="superscript"/>
        </w:rPr>
        <w:t>1</w:t>
      </w:r>
      <w:r>
        <w:rPr>
          <w:b/>
          <w:sz w:val="24"/>
        </w:rPr>
        <w:t>, P.L. Stanwix</w:t>
      </w:r>
      <w:r w:rsidRPr="00D13359">
        <w:rPr>
          <w:b/>
          <w:sz w:val="24"/>
          <w:vertAlign w:val="superscript"/>
        </w:rPr>
        <w:t>1</w:t>
      </w:r>
      <w:r>
        <w:rPr>
          <w:b/>
          <w:sz w:val="24"/>
        </w:rPr>
        <w:t>, M.L. Johns</w:t>
      </w:r>
      <w:r w:rsidRPr="00D13359">
        <w:rPr>
          <w:b/>
          <w:sz w:val="24"/>
          <w:vertAlign w:val="superscript"/>
        </w:rPr>
        <w:t>1</w:t>
      </w:r>
      <w:r>
        <w:rPr>
          <w:b/>
          <w:sz w:val="24"/>
        </w:rPr>
        <w:t xml:space="preserve"> and E.O. Fridjonsson</w:t>
      </w:r>
      <w:r w:rsidRPr="00D13359">
        <w:rPr>
          <w:b/>
          <w:sz w:val="24"/>
          <w:vertAlign w:val="superscript"/>
        </w:rPr>
        <w:t>1</w:t>
      </w:r>
    </w:p>
    <w:p w14:paraId="2716B9F9" w14:textId="77777777" w:rsidR="005F2C46" w:rsidRDefault="005F2C46">
      <w:pPr>
        <w:jc w:val="center"/>
        <w:rPr>
          <w:i/>
          <w:sz w:val="22"/>
        </w:rPr>
      </w:pPr>
    </w:p>
    <w:p w14:paraId="4582D40A" w14:textId="08CA8BCA" w:rsidR="00D13359" w:rsidRPr="00D13359" w:rsidRDefault="00D13359" w:rsidP="00A46FE3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1</w:t>
      </w:r>
      <w:r w:rsidR="00D938A1" w:rsidRPr="00D938A1">
        <w:rPr>
          <w:i/>
          <w:sz w:val="20"/>
        </w:rPr>
        <w:t xml:space="preserve">School of Mechanical and Chemical Engineering, University of Western Australia, </w:t>
      </w:r>
      <w:r w:rsidR="00A46FE3">
        <w:rPr>
          <w:i/>
          <w:sz w:val="20"/>
        </w:rPr>
        <w:t xml:space="preserve">35 Stirling Highway, Crawley, </w:t>
      </w:r>
      <w:r w:rsidR="00D938A1" w:rsidRPr="00D938A1">
        <w:rPr>
          <w:i/>
          <w:sz w:val="20"/>
        </w:rPr>
        <w:t>WA 6009, Australia</w:t>
      </w:r>
    </w:p>
    <w:p w14:paraId="470D4AAA" w14:textId="06EB0C3A" w:rsidR="005F2C46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</w:rPr>
        <w:t xml:space="preserve">E-mail (corresponding author): </w:t>
      </w:r>
      <w:r w:rsidR="00A46FE3">
        <w:rPr>
          <w:i/>
          <w:sz w:val="20"/>
        </w:rPr>
        <w:t>einar.fridjonsson@uwa.edu.au</w:t>
      </w:r>
      <w:r w:rsidR="005F2C46">
        <w:rPr>
          <w:i/>
          <w:sz w:val="20"/>
        </w:rPr>
        <w:t xml:space="preserve"> </w:t>
      </w:r>
      <w:r w:rsidRPr="00D13359">
        <w:rPr>
          <w:sz w:val="20"/>
        </w:rPr>
        <w:t>(</w:t>
      </w:r>
      <w:r w:rsidR="00A46FE3">
        <w:rPr>
          <w:sz w:val="20"/>
        </w:rPr>
        <w:t>E.O. Fridjonsson</w:t>
      </w:r>
      <w:r w:rsidR="003D6491" w:rsidRPr="00D13359">
        <w:rPr>
          <w:sz w:val="20"/>
        </w:rPr>
        <w:t>)</w:t>
      </w:r>
    </w:p>
    <w:p w14:paraId="63F63D16" w14:textId="77777777" w:rsidR="005F2C46" w:rsidRDefault="00A267AE">
      <w:r>
        <w:pict w14:anchorId="3F975536">
          <v:rect id="_x0000_i1025" style="width:0;height:1.5pt" o:hralign="center" o:hrstd="t" o:hr="t" fillcolor="gray" stroked="f"/>
        </w:pict>
      </w:r>
    </w:p>
    <w:p w14:paraId="6E582A97" w14:textId="16AD7C7B" w:rsidR="008A256D" w:rsidRDefault="008A256D" w:rsidP="00BB4FBF">
      <w:pPr>
        <w:ind w:firstLine="720"/>
        <w:jc w:val="both"/>
      </w:pPr>
      <w:r>
        <w:t>Instantaneous m</w:t>
      </w:r>
      <w:r w:rsidR="00A46FE3">
        <w:t>ultiphase flow metering has significant potential</w:t>
      </w:r>
      <w:r>
        <w:t xml:space="preserve"> in a number of industries;</w:t>
      </w:r>
      <w:r w:rsidR="00A46FE3">
        <w:t xml:space="preserve"> in</w:t>
      </w:r>
      <w:r>
        <w:t>cluding</w:t>
      </w:r>
      <w:r w:rsidR="00A46FE3">
        <w:t xml:space="preserve"> the oi</w:t>
      </w:r>
      <w:r>
        <w:t>l and gas industry in terms of</w:t>
      </w:r>
      <w:r w:rsidR="00A46FE3">
        <w:t xml:space="preserve"> assisting the development of marginal </w:t>
      </w:r>
      <w:r>
        <w:t xml:space="preserve">oil/gas </w:t>
      </w:r>
      <w:r w:rsidR="00A46FE3">
        <w:t>fields as well as monitoring sub</w:t>
      </w:r>
      <w:r>
        <w:t>-</w:t>
      </w:r>
      <w:r w:rsidR="00A46FE3">
        <w:t>sea processing</w:t>
      </w:r>
      <w:r>
        <w:rPr>
          <w:vertAlign w:val="superscript"/>
        </w:rPr>
        <w:t>1</w:t>
      </w:r>
      <w:r w:rsidR="00A46FE3">
        <w:t xml:space="preserve">. </w:t>
      </w:r>
      <w:r>
        <w:t xml:space="preserve"> </w:t>
      </w:r>
      <w:r w:rsidR="00A46FE3">
        <w:t>Multiphase flow meters (MPF</w:t>
      </w:r>
      <w:r>
        <w:t>Ms) provide numerous benefits with respect to both process safety and reducing</w:t>
      </w:r>
      <w:r w:rsidR="00A46FE3">
        <w:t xml:space="preserve"> operational costs.</w:t>
      </w:r>
      <w:r>
        <w:t xml:space="preserve">  In terms of on-line multiphase flow measurement we present the use of nuclear magnetic resonance (NMR) as a multiphase flow meter that is completely non-invasive, does not require any nuclear source material, provides a number of mechanisms to differentiate phases and is able to measure both velocity and phase fraction.  </w:t>
      </w:r>
    </w:p>
    <w:p w14:paraId="4E24386B" w14:textId="77777777" w:rsidR="008A256D" w:rsidRDefault="008A256D" w:rsidP="008A256D">
      <w:pPr>
        <w:jc w:val="both"/>
      </w:pPr>
    </w:p>
    <w:p w14:paraId="3DF68406" w14:textId="0EB3FA37" w:rsidR="00EE3493" w:rsidRDefault="008A256D" w:rsidP="00BB4FBF">
      <w:pPr>
        <w:ind w:firstLine="720"/>
        <w:jc w:val="both"/>
      </w:pPr>
      <w:r>
        <w:t>Furthermore we present an NMR multiphase flow meter that makes use of the Earth’s magnetic field</w:t>
      </w:r>
      <w:r>
        <w:rPr>
          <w:vertAlign w:val="superscript"/>
        </w:rPr>
        <w:t>2</w:t>
      </w:r>
      <w:r>
        <w:t>.  This system, constructed and fully o</w:t>
      </w:r>
      <w:r w:rsidR="00EE3493">
        <w:t xml:space="preserve">perations at UWA, consists of </w:t>
      </w:r>
      <w:r w:rsidR="00FF5B0C">
        <w:t xml:space="preserve">a </w:t>
      </w:r>
      <w:r w:rsidR="001930BD">
        <w:t xml:space="preserve">pre-polarising </w:t>
      </w:r>
      <w:r w:rsidR="00FF5B0C">
        <w:t>permanen</w:t>
      </w:r>
      <w:r w:rsidR="00BB4FBF">
        <w:t>t magnet located upstream of an</w:t>
      </w:r>
      <w:r w:rsidR="00FF5B0C">
        <w:t xml:space="preserve"> Earth’s field NMR detection coil</w:t>
      </w:r>
      <w:r w:rsidR="00BB4FBF">
        <w:t xml:space="preserve"> (which operates at a resonance frequency of ~</w:t>
      </w:r>
      <w:proofErr w:type="gramStart"/>
      <w:r w:rsidR="00BB4FBF">
        <w:t>2KHz</w:t>
      </w:r>
      <w:proofErr w:type="gramEnd"/>
      <w:r w:rsidR="00BB4FBF">
        <w:t>)</w:t>
      </w:r>
      <w:r w:rsidR="00FF5B0C">
        <w:t xml:space="preserve">. </w:t>
      </w:r>
      <w:r w:rsidR="00EE3493">
        <w:t xml:space="preserve">By appropriate analysis (using mathematical </w:t>
      </w:r>
      <w:proofErr w:type="spellStart"/>
      <w:r w:rsidR="00BB4FBF">
        <w:t>Tikonov</w:t>
      </w:r>
      <w:proofErr w:type="spellEnd"/>
      <w:r w:rsidR="00BB4FBF">
        <w:t xml:space="preserve"> </w:t>
      </w:r>
      <w:r w:rsidR="00EE3493">
        <w:t xml:space="preserve">Regularisation techniques) of the raw </w:t>
      </w:r>
      <w:r w:rsidR="00EE3493" w:rsidRPr="00EE3493">
        <w:rPr>
          <w:vertAlign w:val="superscript"/>
        </w:rPr>
        <w:t>1</w:t>
      </w:r>
      <w:r w:rsidR="00EE3493">
        <w:t xml:space="preserve">H NMR data (the </w:t>
      </w:r>
      <w:r w:rsidR="00EE3493" w:rsidRPr="00FF5B0C">
        <w:t>free induction decay (FID)</w:t>
      </w:r>
      <w:r w:rsidR="00EE3493">
        <w:t xml:space="preserve">) acquired for a flowing stream we are able to determine the velocity </w:t>
      </w:r>
      <w:r w:rsidR="00EE3493" w:rsidRPr="001D2144">
        <w:t>probability distributions</w:t>
      </w:r>
      <w:r w:rsidR="00EE3493">
        <w:t xml:space="preserve">. </w:t>
      </w:r>
      <w:r w:rsidR="00EE3493" w:rsidRPr="00EE3493">
        <w:t xml:space="preserve"> </w:t>
      </w:r>
      <w:r w:rsidR="00EE3493">
        <w:t xml:space="preserve">The accuracy of the system (for </w:t>
      </w:r>
      <w:r w:rsidR="00BB4FBF">
        <w:t xml:space="preserve">such </w:t>
      </w:r>
      <w:r w:rsidR="00EE3493">
        <w:t xml:space="preserve">single phase water flow) </w:t>
      </w:r>
      <w:r w:rsidR="00BB4FBF">
        <w:t>is verified</w:t>
      </w:r>
      <w:r w:rsidR="00DE4BE7">
        <w:t xml:space="preserve"> over a wide parameter space</w:t>
      </w:r>
      <w:r w:rsidR="00BB4FBF">
        <w:t xml:space="preserve"> by</w:t>
      </w:r>
      <w:r w:rsidR="00DE4BE7">
        <w:t xml:space="preserve"> direct</w:t>
      </w:r>
      <w:r w:rsidR="00BB4FBF">
        <w:t xml:space="preserve"> </w:t>
      </w:r>
      <w:r w:rsidR="00EE3493">
        <w:t xml:space="preserve">comparison of the mean values of the velocity distributions to the velocities measured from an in-line rotameter.  This is in effect a ‘time-of-flight’ measurement.  </w:t>
      </w:r>
    </w:p>
    <w:p w14:paraId="7A72515B" w14:textId="77777777" w:rsidR="006222FC" w:rsidRDefault="006222FC" w:rsidP="00AB51F5"/>
    <w:p w14:paraId="0EA8168F" w14:textId="33AA9EFD" w:rsidR="006222FC" w:rsidRPr="008A256D" w:rsidRDefault="00EE3493" w:rsidP="00EE3493">
      <w:pPr>
        <w:jc w:val="both"/>
        <w:rPr>
          <w:szCs w:val="24"/>
        </w:rPr>
      </w:pPr>
      <w:r>
        <w:t>In two phase gas/liquid</w:t>
      </w:r>
      <w:r w:rsidR="001930BD">
        <w:t xml:space="preserve"> flow,</w:t>
      </w:r>
      <w:r w:rsidR="006222FC">
        <w:t xml:space="preserve"> </w:t>
      </w:r>
      <w:r w:rsidR="001930BD">
        <w:t xml:space="preserve">NMR </w:t>
      </w:r>
      <w:r w:rsidR="006222FC">
        <w:t xml:space="preserve">signal analysis is used to track </w:t>
      </w:r>
      <w:r>
        <w:t xml:space="preserve">both </w:t>
      </w:r>
      <w:r w:rsidR="006222FC">
        <w:t xml:space="preserve">the liquid holdup and </w:t>
      </w:r>
      <w:r>
        <w:t xml:space="preserve">liquid </w:t>
      </w:r>
      <w:r w:rsidR="006222FC">
        <w:t xml:space="preserve">velocity over </w:t>
      </w:r>
      <w:r w:rsidR="006222FC" w:rsidRPr="008A256D">
        <w:rPr>
          <w:szCs w:val="24"/>
        </w:rPr>
        <w:t>time</w:t>
      </w:r>
      <w:r w:rsidR="00DE4BE7">
        <w:rPr>
          <w:szCs w:val="24"/>
        </w:rPr>
        <w:t xml:space="preserve"> (at 1-2 Hz)</w:t>
      </w:r>
      <w:r>
        <w:rPr>
          <w:szCs w:val="24"/>
        </w:rPr>
        <w:t>. This readily enables various</w:t>
      </w:r>
      <w:r w:rsidR="006222FC" w:rsidRPr="008A256D">
        <w:rPr>
          <w:szCs w:val="24"/>
        </w:rPr>
        <w:t xml:space="preserve"> two phase flow regime</w:t>
      </w:r>
      <w:r>
        <w:rPr>
          <w:szCs w:val="24"/>
        </w:rPr>
        <w:t>s</w:t>
      </w:r>
      <w:r w:rsidR="006222FC" w:rsidRPr="008A256D">
        <w:rPr>
          <w:szCs w:val="24"/>
        </w:rPr>
        <w:t xml:space="preserve"> (e.g. stratified or slug flow)</w:t>
      </w:r>
      <w:r>
        <w:rPr>
          <w:szCs w:val="24"/>
        </w:rPr>
        <w:t xml:space="preserve"> to be </w:t>
      </w:r>
      <w:r w:rsidR="00DE4BE7">
        <w:rPr>
          <w:szCs w:val="24"/>
        </w:rPr>
        <w:t xml:space="preserve">instantaneously </w:t>
      </w:r>
      <w:r>
        <w:rPr>
          <w:szCs w:val="24"/>
        </w:rPr>
        <w:t xml:space="preserve">identified, which is useful in its own right and critical to the subsequent </w:t>
      </w:r>
      <w:r w:rsidR="00DE4BE7">
        <w:rPr>
          <w:szCs w:val="24"/>
        </w:rPr>
        <w:t xml:space="preserve">NMR </w:t>
      </w:r>
      <w:r>
        <w:rPr>
          <w:szCs w:val="24"/>
        </w:rPr>
        <w:t>data analysis</w:t>
      </w:r>
      <w:r w:rsidR="006222FC" w:rsidRPr="008A256D">
        <w:rPr>
          <w:szCs w:val="24"/>
        </w:rPr>
        <w:t xml:space="preserve">. </w:t>
      </w:r>
      <w:r w:rsidR="002464B9" w:rsidRPr="008A256D">
        <w:rPr>
          <w:szCs w:val="24"/>
        </w:rPr>
        <w:t xml:space="preserve">The NMR liquid </w:t>
      </w:r>
      <w:r w:rsidR="00484433" w:rsidRPr="008A256D">
        <w:rPr>
          <w:szCs w:val="24"/>
        </w:rPr>
        <w:t>holdup meas</w:t>
      </w:r>
      <w:r>
        <w:rPr>
          <w:szCs w:val="24"/>
        </w:rPr>
        <w:t>urement show</w:t>
      </w:r>
      <w:r w:rsidR="002464B9" w:rsidRPr="008A256D">
        <w:rPr>
          <w:szCs w:val="24"/>
        </w:rPr>
        <w:t xml:space="preserve"> </w:t>
      </w:r>
      <w:r>
        <w:rPr>
          <w:szCs w:val="24"/>
        </w:rPr>
        <w:t xml:space="preserve">a good correlation to </w:t>
      </w:r>
      <w:r w:rsidR="00484433" w:rsidRPr="008A256D">
        <w:rPr>
          <w:szCs w:val="24"/>
        </w:rPr>
        <w:t xml:space="preserve">video analysis of </w:t>
      </w:r>
      <w:r w:rsidR="00DE4BE7">
        <w:rPr>
          <w:szCs w:val="24"/>
        </w:rPr>
        <w:t>a transparent section of the flowing stream</w:t>
      </w:r>
      <w:r>
        <w:rPr>
          <w:szCs w:val="24"/>
        </w:rPr>
        <w:t xml:space="preserve"> and match</w:t>
      </w:r>
      <w:r w:rsidR="00DE4BE7">
        <w:rPr>
          <w:szCs w:val="24"/>
        </w:rPr>
        <w:t>es</w:t>
      </w:r>
      <w:r>
        <w:rPr>
          <w:szCs w:val="24"/>
        </w:rPr>
        <w:t xml:space="preserve"> well with the expected superficial system liquid velocity.  </w:t>
      </w:r>
      <w:r w:rsidR="00DE4BE7">
        <w:rPr>
          <w:szCs w:val="24"/>
        </w:rPr>
        <w:t>Finally a</w:t>
      </w:r>
      <w:r>
        <w:rPr>
          <w:szCs w:val="24"/>
        </w:rPr>
        <w:t xml:space="preserve"> proposed extension of the apparatus to three phase flow and high pressu</w:t>
      </w:r>
      <w:r w:rsidR="00DE4BE7">
        <w:rPr>
          <w:szCs w:val="24"/>
        </w:rPr>
        <w:t>re and temperatures will</w:t>
      </w:r>
      <w:r>
        <w:rPr>
          <w:szCs w:val="24"/>
        </w:rPr>
        <w:t xml:space="preserve"> be outlined.  </w:t>
      </w:r>
    </w:p>
    <w:p w14:paraId="54CD0B83" w14:textId="77777777" w:rsidR="008A256D" w:rsidRPr="008A256D" w:rsidRDefault="008A256D" w:rsidP="00AB51F5">
      <w:pPr>
        <w:rPr>
          <w:szCs w:val="24"/>
        </w:rPr>
      </w:pPr>
    </w:p>
    <w:p w14:paraId="18E81CD7" w14:textId="77777777" w:rsidR="008A256D" w:rsidRPr="008A256D" w:rsidRDefault="008A256D" w:rsidP="00EE3493">
      <w:pPr>
        <w:pStyle w:val="BodyText"/>
        <w:rPr>
          <w:b/>
          <w:sz w:val="24"/>
          <w:szCs w:val="24"/>
        </w:rPr>
      </w:pPr>
      <w:r w:rsidRPr="008A256D">
        <w:rPr>
          <w:b/>
          <w:sz w:val="24"/>
          <w:szCs w:val="24"/>
        </w:rPr>
        <w:t xml:space="preserve">References </w:t>
      </w:r>
    </w:p>
    <w:p w14:paraId="593F8B10" w14:textId="2D06E587" w:rsidR="008A256D" w:rsidRPr="008A256D" w:rsidRDefault="008A256D" w:rsidP="00EE3493">
      <w:pPr>
        <w:jc w:val="both"/>
        <w:rPr>
          <w:szCs w:val="24"/>
        </w:rPr>
      </w:pPr>
      <w:r w:rsidRPr="008A256D">
        <w:rPr>
          <w:b/>
          <w:szCs w:val="24"/>
        </w:rPr>
        <w:t>1</w:t>
      </w:r>
      <w:r w:rsidRPr="008A256D">
        <w:rPr>
          <w:szCs w:val="24"/>
        </w:rPr>
        <w:t xml:space="preserve"> Thorn,</w:t>
      </w:r>
      <w:r w:rsidR="00EE3493">
        <w:rPr>
          <w:szCs w:val="24"/>
        </w:rPr>
        <w:t xml:space="preserve"> R</w:t>
      </w:r>
      <w:r w:rsidRPr="008A256D">
        <w:rPr>
          <w:szCs w:val="24"/>
        </w:rPr>
        <w:t>.</w:t>
      </w:r>
      <w:r w:rsidR="00EE3493">
        <w:rPr>
          <w:szCs w:val="24"/>
        </w:rPr>
        <w:t>,</w:t>
      </w:r>
      <w:r w:rsidRPr="008A256D">
        <w:rPr>
          <w:szCs w:val="24"/>
        </w:rPr>
        <w:t xml:space="preserve"> Johansen</w:t>
      </w:r>
      <w:r w:rsidR="00EE3493" w:rsidRPr="00EE3493">
        <w:rPr>
          <w:szCs w:val="24"/>
        </w:rPr>
        <w:t xml:space="preserve"> </w:t>
      </w:r>
      <w:r w:rsidR="00EE3493" w:rsidRPr="008A256D">
        <w:rPr>
          <w:szCs w:val="24"/>
        </w:rPr>
        <w:t>G.A</w:t>
      </w:r>
      <w:r w:rsidRPr="008A256D">
        <w:rPr>
          <w:szCs w:val="24"/>
        </w:rPr>
        <w:t xml:space="preserve"> </w:t>
      </w:r>
      <w:r w:rsidR="00EE3493">
        <w:rPr>
          <w:szCs w:val="24"/>
        </w:rPr>
        <w:t>and</w:t>
      </w:r>
      <w:r w:rsidRPr="008A256D">
        <w:rPr>
          <w:szCs w:val="24"/>
        </w:rPr>
        <w:t xml:space="preserve"> </w:t>
      </w:r>
      <w:proofErr w:type="spellStart"/>
      <w:r w:rsidRPr="008A256D">
        <w:rPr>
          <w:szCs w:val="24"/>
        </w:rPr>
        <w:t>Hjertaker</w:t>
      </w:r>
      <w:proofErr w:type="spellEnd"/>
      <w:r w:rsidR="00EE3493">
        <w:rPr>
          <w:szCs w:val="24"/>
        </w:rPr>
        <w:t>,</w:t>
      </w:r>
      <w:r w:rsidR="00EE3493" w:rsidRPr="00EE3493">
        <w:rPr>
          <w:szCs w:val="24"/>
        </w:rPr>
        <w:t xml:space="preserve"> </w:t>
      </w:r>
      <w:r w:rsidR="00EE3493" w:rsidRPr="008A256D">
        <w:rPr>
          <w:szCs w:val="24"/>
        </w:rPr>
        <w:t>B.T.</w:t>
      </w:r>
      <w:r w:rsidRPr="008A256D">
        <w:rPr>
          <w:szCs w:val="24"/>
        </w:rPr>
        <w:t>, Three-phase flow measurement in the petroleum industry,</w:t>
      </w:r>
      <w:bookmarkStart w:id="0" w:name="_GoBack"/>
      <w:bookmarkEnd w:id="0"/>
      <w:r w:rsidRPr="008A256D">
        <w:rPr>
          <w:szCs w:val="24"/>
        </w:rPr>
        <w:t xml:space="preserve"> </w:t>
      </w:r>
      <w:r w:rsidRPr="008A256D">
        <w:rPr>
          <w:i/>
          <w:szCs w:val="24"/>
        </w:rPr>
        <w:t>Meas. Sci. Technol.</w:t>
      </w:r>
      <w:r w:rsidRPr="008A256D">
        <w:rPr>
          <w:szCs w:val="24"/>
        </w:rPr>
        <w:t>, 24(2013) 012003.</w:t>
      </w:r>
    </w:p>
    <w:p w14:paraId="49B9B15A" w14:textId="22B81C36" w:rsidR="008A256D" w:rsidRDefault="008A256D" w:rsidP="00EE3493">
      <w:pPr>
        <w:pStyle w:val="EndNoteBibliography"/>
        <w:spacing w:after="0"/>
        <w:jc w:val="both"/>
        <w:rPr>
          <w:sz w:val="24"/>
          <w:szCs w:val="24"/>
        </w:rPr>
      </w:pPr>
      <w:r w:rsidRPr="008A256D">
        <w:rPr>
          <w:b/>
          <w:sz w:val="24"/>
          <w:szCs w:val="24"/>
        </w:rPr>
        <w:t>2</w:t>
      </w:r>
      <w:r w:rsidRPr="008A256D">
        <w:rPr>
          <w:sz w:val="24"/>
          <w:szCs w:val="24"/>
        </w:rPr>
        <w:t xml:space="preserve"> Fridjonsson</w:t>
      </w:r>
      <w:r w:rsidR="00EE3493" w:rsidRPr="00EE3493">
        <w:rPr>
          <w:sz w:val="24"/>
          <w:szCs w:val="24"/>
        </w:rPr>
        <w:t xml:space="preserve"> </w:t>
      </w:r>
      <w:r w:rsidR="00EE3493" w:rsidRPr="008A256D">
        <w:rPr>
          <w:sz w:val="24"/>
          <w:szCs w:val="24"/>
        </w:rPr>
        <w:t>E.O.</w:t>
      </w:r>
      <w:r w:rsidRPr="008A256D">
        <w:rPr>
          <w:sz w:val="24"/>
          <w:szCs w:val="24"/>
        </w:rPr>
        <w:t>,</w:t>
      </w:r>
      <w:r w:rsidR="00EE3493">
        <w:rPr>
          <w:sz w:val="24"/>
          <w:szCs w:val="24"/>
        </w:rPr>
        <w:t xml:space="preserve"> </w:t>
      </w:r>
      <w:r w:rsidRPr="008A256D">
        <w:rPr>
          <w:sz w:val="24"/>
          <w:szCs w:val="24"/>
        </w:rPr>
        <w:t>Stanwix</w:t>
      </w:r>
      <w:r w:rsidR="00EE3493" w:rsidRPr="008A256D">
        <w:rPr>
          <w:sz w:val="24"/>
          <w:szCs w:val="24"/>
        </w:rPr>
        <w:t xml:space="preserve"> P.L.</w:t>
      </w:r>
      <w:r w:rsidRPr="008A256D">
        <w:rPr>
          <w:sz w:val="24"/>
          <w:szCs w:val="24"/>
        </w:rPr>
        <w:t>, Johns</w:t>
      </w:r>
      <w:r w:rsidR="00EE3493" w:rsidRPr="00EE3493">
        <w:rPr>
          <w:sz w:val="24"/>
          <w:szCs w:val="24"/>
        </w:rPr>
        <w:t xml:space="preserve"> </w:t>
      </w:r>
      <w:r w:rsidR="00EE3493" w:rsidRPr="008A256D">
        <w:rPr>
          <w:sz w:val="24"/>
          <w:szCs w:val="24"/>
        </w:rPr>
        <w:t>M.L.</w:t>
      </w:r>
      <w:r w:rsidRPr="008A256D">
        <w:rPr>
          <w:sz w:val="24"/>
          <w:szCs w:val="24"/>
        </w:rPr>
        <w:t xml:space="preserve">, Earth’s field NMR flow meter: Preliminary quantitative measurements, </w:t>
      </w:r>
      <w:r w:rsidRPr="008A256D">
        <w:rPr>
          <w:i/>
          <w:sz w:val="24"/>
          <w:szCs w:val="24"/>
        </w:rPr>
        <w:t>J. Magn. Reson.</w:t>
      </w:r>
      <w:r w:rsidRPr="008A256D">
        <w:rPr>
          <w:sz w:val="24"/>
          <w:szCs w:val="24"/>
        </w:rPr>
        <w:t>, 245 (2014) 110-115.</w:t>
      </w:r>
    </w:p>
    <w:p w14:paraId="3913BAC7" w14:textId="3AB06193" w:rsidR="00EE3493" w:rsidRPr="00EE3493" w:rsidRDefault="00EE3493" w:rsidP="00EE3493">
      <w:pPr>
        <w:jc w:val="both"/>
      </w:pPr>
      <w:r w:rsidRPr="00EE3493">
        <w:rPr>
          <w:b/>
          <w:szCs w:val="24"/>
        </w:rPr>
        <w:t xml:space="preserve">3 </w:t>
      </w:r>
      <w:r w:rsidRPr="00C43A41">
        <w:t>O’Neill,</w:t>
      </w:r>
      <w:r>
        <w:t xml:space="preserve"> K.T., </w:t>
      </w:r>
      <w:r w:rsidRPr="00C43A41">
        <w:t>Stanwix,</w:t>
      </w:r>
      <w:r>
        <w:t xml:space="preserve"> P.L., </w:t>
      </w:r>
      <w:r w:rsidRPr="00C43A41">
        <w:t>Johns</w:t>
      </w:r>
      <w:r>
        <w:t xml:space="preserve">, M.L. and </w:t>
      </w:r>
      <w:r w:rsidRPr="00C43A41">
        <w:t>Fridjonsson</w:t>
      </w:r>
      <w:r>
        <w:t>, E.O</w:t>
      </w:r>
      <w:r w:rsidRPr="00EE3493">
        <w:t>., Quantitative Velocity Distributions via Nuclear Magnetic Resonance Flow Metering</w:t>
      </w:r>
      <w:r>
        <w:t xml:space="preserve">, submitted to </w:t>
      </w:r>
      <w:r w:rsidRPr="008A256D">
        <w:rPr>
          <w:i/>
          <w:szCs w:val="24"/>
        </w:rPr>
        <w:t xml:space="preserve">J. </w:t>
      </w:r>
      <w:proofErr w:type="spellStart"/>
      <w:r w:rsidRPr="008A256D">
        <w:rPr>
          <w:i/>
          <w:szCs w:val="24"/>
        </w:rPr>
        <w:t>Magn</w:t>
      </w:r>
      <w:proofErr w:type="spellEnd"/>
      <w:r w:rsidRPr="008A256D">
        <w:rPr>
          <w:i/>
          <w:szCs w:val="24"/>
        </w:rPr>
        <w:t xml:space="preserve">. </w:t>
      </w:r>
      <w:proofErr w:type="spellStart"/>
      <w:r w:rsidRPr="008A256D">
        <w:rPr>
          <w:i/>
          <w:szCs w:val="24"/>
        </w:rPr>
        <w:t>Reson</w:t>
      </w:r>
      <w:proofErr w:type="spellEnd"/>
      <w:r w:rsidRPr="008A256D">
        <w:rPr>
          <w:i/>
          <w:szCs w:val="24"/>
        </w:rPr>
        <w:t>.</w:t>
      </w:r>
    </w:p>
    <w:p w14:paraId="01017C8C" w14:textId="0B3F79D5" w:rsidR="00EE3493" w:rsidRPr="00C43A41" w:rsidRDefault="00EE3493" w:rsidP="00EE3493">
      <w:pPr>
        <w:jc w:val="both"/>
      </w:pPr>
    </w:p>
    <w:p w14:paraId="2EE6AB7F" w14:textId="624DEAF2" w:rsidR="00EE3493" w:rsidRPr="008A256D" w:rsidRDefault="00EE3493" w:rsidP="008A256D">
      <w:pPr>
        <w:pStyle w:val="EndNoteBibliography"/>
        <w:spacing w:after="0"/>
        <w:rPr>
          <w:sz w:val="24"/>
          <w:szCs w:val="24"/>
        </w:rPr>
      </w:pPr>
    </w:p>
    <w:p w14:paraId="3C6009AF" w14:textId="4B60556A" w:rsidR="008A256D" w:rsidRPr="008A256D" w:rsidRDefault="008A256D" w:rsidP="008A256D">
      <w:pPr>
        <w:rPr>
          <w:szCs w:val="24"/>
        </w:rPr>
      </w:pPr>
    </w:p>
    <w:p w14:paraId="34DE7C2F" w14:textId="7A9D7F67" w:rsidR="00EA6110" w:rsidRDefault="00A267AE" w:rsidP="00737D34">
      <w:pPr>
        <w:sectPr w:rsidR="00EA6110" w:rsidSect="00A86C33">
          <w:footerReference w:type="default" r:id="rId8"/>
          <w:pgSz w:w="11906" w:h="16838"/>
          <w:pgMar w:top="1440" w:right="1077" w:bottom="1440" w:left="1077" w:header="720" w:footer="720" w:gutter="0"/>
          <w:cols w:space="720"/>
        </w:sectPr>
      </w:pPr>
      <w:r>
        <w:rPr>
          <w:szCs w:val="24"/>
        </w:rP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BodyText"/>
        <w:tabs>
          <w:tab w:val="center" w:pos="2268"/>
          <w:tab w:val="right" w:pos="4536"/>
        </w:tabs>
      </w:pPr>
    </w:p>
    <w:p w14:paraId="5FB40543" w14:textId="236FE768" w:rsidR="008A256D" w:rsidRDefault="008A256D">
      <w:pPr>
        <w:pStyle w:val="BodyText"/>
      </w:pPr>
    </w:p>
    <w:sectPr w:rsidR="008A256D" w:rsidSect="008A256D">
      <w:footerReference w:type="default" r:id="rId9"/>
      <w:type w:val="continuous"/>
      <w:pgSz w:w="11906" w:h="16838"/>
      <w:pgMar w:top="1134" w:right="1077" w:bottom="1134" w:left="1077" w:header="720" w:footer="720" w:gutter="0"/>
      <w:cols w:num="2" w:space="28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88157" w14:textId="77777777" w:rsidR="007E7D93" w:rsidRDefault="007E7D93" w:rsidP="00B370F7">
      <w:r>
        <w:separator/>
      </w:r>
    </w:p>
  </w:endnote>
  <w:endnote w:type="continuationSeparator" w:id="0">
    <w:p w14:paraId="19D6FB01" w14:textId="77777777" w:rsidR="007E7D93" w:rsidRDefault="007E7D93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7BE4E" w14:textId="7D59BBBF" w:rsidR="00B370F7" w:rsidRPr="00B370F7" w:rsidRDefault="005C07BE" w:rsidP="005C07BE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A267AE">
      <w:rPr>
        <w:noProof/>
        <w:sz w:val="20"/>
      </w:rPr>
      <w:t>1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3FAF9" w14:textId="77777777" w:rsidR="00250D41" w:rsidRPr="00250D41" w:rsidRDefault="00250D41" w:rsidP="00250D41">
    <w:pPr>
      <w:pStyle w:val="Footer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48CE" w14:textId="77777777" w:rsidR="007E7D93" w:rsidRDefault="007E7D93" w:rsidP="00B370F7">
      <w:r>
        <w:separator/>
      </w:r>
    </w:p>
  </w:footnote>
  <w:footnote w:type="continuationSeparator" w:id="0">
    <w:p w14:paraId="1DD5CDB6" w14:textId="77777777" w:rsidR="007E7D93" w:rsidRDefault="007E7D93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46"/>
    <w:rsid w:val="001930BD"/>
    <w:rsid w:val="001D2144"/>
    <w:rsid w:val="002464B9"/>
    <w:rsid w:val="00250D41"/>
    <w:rsid w:val="0029784F"/>
    <w:rsid w:val="002A73B9"/>
    <w:rsid w:val="003C0BF7"/>
    <w:rsid w:val="003D6491"/>
    <w:rsid w:val="00481C7F"/>
    <w:rsid w:val="00484433"/>
    <w:rsid w:val="005912E1"/>
    <w:rsid w:val="005B3B20"/>
    <w:rsid w:val="005C07BE"/>
    <w:rsid w:val="005F2C46"/>
    <w:rsid w:val="006222FC"/>
    <w:rsid w:val="006248F6"/>
    <w:rsid w:val="00641DAC"/>
    <w:rsid w:val="00657F17"/>
    <w:rsid w:val="006F12BB"/>
    <w:rsid w:val="00737D34"/>
    <w:rsid w:val="007D499A"/>
    <w:rsid w:val="007E7D93"/>
    <w:rsid w:val="007F73B3"/>
    <w:rsid w:val="00807BEF"/>
    <w:rsid w:val="00815774"/>
    <w:rsid w:val="00825F28"/>
    <w:rsid w:val="008357DD"/>
    <w:rsid w:val="008A256D"/>
    <w:rsid w:val="008B29EC"/>
    <w:rsid w:val="008B4239"/>
    <w:rsid w:val="00905079"/>
    <w:rsid w:val="00A0063B"/>
    <w:rsid w:val="00A12E51"/>
    <w:rsid w:val="00A217DA"/>
    <w:rsid w:val="00A267AE"/>
    <w:rsid w:val="00A45D7A"/>
    <w:rsid w:val="00A46FE3"/>
    <w:rsid w:val="00A745DB"/>
    <w:rsid w:val="00A86C33"/>
    <w:rsid w:val="00AB51F5"/>
    <w:rsid w:val="00AF5702"/>
    <w:rsid w:val="00B21BA8"/>
    <w:rsid w:val="00B33C9D"/>
    <w:rsid w:val="00B370F7"/>
    <w:rsid w:val="00B56E22"/>
    <w:rsid w:val="00B8734B"/>
    <w:rsid w:val="00BB4FBF"/>
    <w:rsid w:val="00BE2A1A"/>
    <w:rsid w:val="00C93DD8"/>
    <w:rsid w:val="00D0073E"/>
    <w:rsid w:val="00D13359"/>
    <w:rsid w:val="00D938A1"/>
    <w:rsid w:val="00DE4BE7"/>
    <w:rsid w:val="00EA6110"/>
    <w:rsid w:val="00EE3493"/>
    <w:rsid w:val="00F62060"/>
    <w:rsid w:val="00F96FF1"/>
    <w:rsid w:val="00FC1BA3"/>
    <w:rsid w:val="00FE6DC4"/>
    <w:rsid w:val="00FF2D4B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1BF2A9"/>
  <w15:docId w15:val="{9A4CD589-00AA-4A52-B789-9071AC7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8A256D"/>
    <w:pPr>
      <w:spacing w:after="160"/>
    </w:pPr>
    <w:rPr>
      <w:rFonts w:eastAsiaTheme="minorHAnsi"/>
      <w:noProof/>
      <w:sz w:val="26"/>
      <w:szCs w:val="22"/>
      <w:lang w:val="en-GB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A256D"/>
    <w:rPr>
      <w:rFonts w:eastAsiaTheme="minorHAnsi"/>
      <w:noProof/>
      <w:sz w:val="26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DBBD-1DC6-4952-B0A6-6B09FEE6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4</TotalTime>
  <Pages>1</Pages>
  <Words>439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3001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Keelan O'Neill</cp:lastModifiedBy>
  <cp:revision>2</cp:revision>
  <cp:lastPrinted>2015-08-31T03:45:00Z</cp:lastPrinted>
  <dcterms:created xsi:type="dcterms:W3CDTF">2016-03-31T08:30:00Z</dcterms:created>
  <dcterms:modified xsi:type="dcterms:W3CDTF">2016-03-31T08:30:00Z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