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9ED" w:rsidRDefault="008649ED" w:rsidP="008649ED">
      <w:pPr>
        <w:pStyle w:val="Title"/>
      </w:pPr>
      <w:r>
        <w:t xml:space="preserve">Calibration guidelines for the infusion </w:t>
      </w:r>
      <w:r w:rsidR="00182F26">
        <w:rPr>
          <w:rFonts w:cstheme="minorBidi"/>
          <w:lang w:bidi="th-TH"/>
        </w:rPr>
        <w:t xml:space="preserve">pump </w:t>
      </w:r>
      <w:r>
        <w:t>analyzer applied in secondary laboratories in Thailand</w:t>
      </w:r>
    </w:p>
    <w:p w:rsidR="008649ED" w:rsidRDefault="008649ED" w:rsidP="008649ED"/>
    <w:p w:rsidR="008649ED" w:rsidRDefault="008649ED" w:rsidP="008649ED">
      <w:pPr>
        <w:pStyle w:val="BodyText"/>
        <w:jc w:val="center"/>
        <w:rPr>
          <w:b/>
          <w:sz w:val="24"/>
        </w:rPr>
      </w:pPr>
      <w:r>
        <w:rPr>
          <w:b/>
          <w:sz w:val="24"/>
        </w:rPr>
        <w:t>T. Chinarak</w:t>
      </w:r>
      <w:r w:rsidRPr="00D13359">
        <w:rPr>
          <w:b/>
          <w:sz w:val="24"/>
          <w:vertAlign w:val="superscript"/>
        </w:rPr>
        <w:t>1</w:t>
      </w:r>
      <w:r>
        <w:rPr>
          <w:b/>
          <w:sz w:val="24"/>
        </w:rPr>
        <w:t>, K. Leetang</w:t>
      </w:r>
      <w:r>
        <w:rPr>
          <w:b/>
          <w:sz w:val="24"/>
          <w:vertAlign w:val="superscript"/>
        </w:rPr>
        <w:t>1</w:t>
      </w:r>
      <w:r>
        <w:rPr>
          <w:b/>
          <w:sz w:val="24"/>
        </w:rPr>
        <w:t xml:space="preserve"> and P. Wongthep</w:t>
      </w:r>
      <w:r>
        <w:rPr>
          <w:b/>
          <w:sz w:val="24"/>
          <w:vertAlign w:val="superscript"/>
        </w:rPr>
        <w:t>1</w:t>
      </w:r>
    </w:p>
    <w:p w:rsidR="008649ED" w:rsidRDefault="008649ED" w:rsidP="008649ED">
      <w:pPr>
        <w:jc w:val="center"/>
        <w:rPr>
          <w:i/>
          <w:sz w:val="22"/>
        </w:rPr>
      </w:pPr>
    </w:p>
    <w:p w:rsidR="008649ED" w:rsidRDefault="008649ED" w:rsidP="008649ED">
      <w:pPr>
        <w:jc w:val="center"/>
        <w:rPr>
          <w:i/>
          <w:sz w:val="20"/>
        </w:rPr>
      </w:pPr>
      <w:r w:rsidRPr="00D13359">
        <w:rPr>
          <w:i/>
          <w:sz w:val="20"/>
          <w:vertAlign w:val="superscript"/>
        </w:rPr>
        <w:t>1</w:t>
      </w:r>
      <w:r>
        <w:rPr>
          <w:i/>
          <w:sz w:val="20"/>
        </w:rPr>
        <w:t>National Institute of Metrology, Thailand (NIMT),</w:t>
      </w:r>
    </w:p>
    <w:p w:rsidR="008649ED" w:rsidRPr="00E06E91" w:rsidRDefault="008649ED" w:rsidP="008649ED">
      <w:pPr>
        <w:jc w:val="center"/>
        <w:rPr>
          <w:i/>
          <w:sz w:val="20"/>
          <w:lang w:val="en-US"/>
        </w:rPr>
      </w:pPr>
      <w:r>
        <w:rPr>
          <w:i/>
          <w:sz w:val="20"/>
        </w:rPr>
        <w:t xml:space="preserve"> </w:t>
      </w:r>
      <w:r w:rsidRPr="00E64CD2">
        <w:rPr>
          <w:i/>
          <w:sz w:val="20"/>
          <w:cs/>
          <w:lang w:bidi="th-TH"/>
        </w:rPr>
        <w:t>3/4-5</w:t>
      </w:r>
      <w:r>
        <w:rPr>
          <w:rFonts w:cstheme="minorBidi" w:hint="cs"/>
          <w:i/>
          <w:sz w:val="20"/>
          <w:szCs w:val="25"/>
          <w:cs/>
          <w:lang w:bidi="th-TH"/>
        </w:rPr>
        <w:t xml:space="preserve"> </w:t>
      </w:r>
      <w:r>
        <w:rPr>
          <w:rFonts w:cstheme="minorBidi"/>
          <w:i/>
          <w:sz w:val="20"/>
          <w:szCs w:val="25"/>
          <w:lang w:val="en-US" w:bidi="th-TH"/>
        </w:rPr>
        <w:t xml:space="preserve">Moo 3, Klong 5, Klong Luang, </w:t>
      </w:r>
      <w:r>
        <w:rPr>
          <w:i/>
          <w:sz w:val="20"/>
        </w:rPr>
        <w:t>Pathumthani</w:t>
      </w:r>
      <w:r w:rsidRPr="00D13359">
        <w:rPr>
          <w:i/>
          <w:sz w:val="20"/>
        </w:rPr>
        <w:t xml:space="preserve">, </w:t>
      </w:r>
      <w:r>
        <w:rPr>
          <w:i/>
          <w:sz w:val="20"/>
        </w:rPr>
        <w:t>12120 Thailand</w:t>
      </w:r>
    </w:p>
    <w:p w:rsidR="008649ED" w:rsidRPr="00B2761A" w:rsidRDefault="008649ED" w:rsidP="008649ED">
      <w:pPr>
        <w:jc w:val="center"/>
        <w:rPr>
          <w:rFonts w:cstheme="minorBidi"/>
          <w:i/>
          <w:sz w:val="20"/>
          <w:szCs w:val="25"/>
          <w:cs/>
          <w:lang w:val="en-US" w:bidi="th-TH"/>
        </w:rPr>
      </w:pPr>
      <w:r>
        <w:rPr>
          <w:i/>
          <w:sz w:val="20"/>
        </w:rPr>
        <w:t xml:space="preserve">E-mail: </w:t>
      </w:r>
      <w:r w:rsidRPr="00EC4947">
        <w:rPr>
          <w:i/>
          <w:sz w:val="20"/>
        </w:rPr>
        <w:t>theerarak@nimt.or.th</w:t>
      </w:r>
      <w:r>
        <w:rPr>
          <w:i/>
          <w:sz w:val="20"/>
        </w:rPr>
        <w:t xml:space="preserve"> </w:t>
      </w:r>
    </w:p>
    <w:p w:rsidR="005F2C46" w:rsidRDefault="006F60A2">
      <w:r>
        <w:pict>
          <v:rect id="_x0000_i1025" style="width:0;height:1.5pt" o:hralign="center" o:hrstd="t" o:hr="t" fillcolor="gray" stroked="f"/>
        </w:pict>
      </w:r>
    </w:p>
    <w:p w:rsidR="00AB51F5" w:rsidRPr="00AB51F5" w:rsidRDefault="00AB51F5" w:rsidP="00AB51F5"/>
    <w:p w:rsidR="008649ED" w:rsidRPr="008649ED" w:rsidRDefault="008649ED" w:rsidP="008649ED">
      <w:pPr>
        <w:jc w:val="both"/>
        <w:rPr>
          <w:rFonts w:cs="Cordia New"/>
          <w:color w:val="E36C0A" w:themeColor="accent6" w:themeShade="BF"/>
          <w:szCs w:val="24"/>
          <w:cs/>
          <w:lang w:val="en-US" w:bidi="th-TH"/>
        </w:rPr>
      </w:pPr>
      <w:r w:rsidRPr="008649ED">
        <w:rPr>
          <w:color w:val="E36C0A" w:themeColor="accent6" w:themeShade="BF"/>
          <w:szCs w:val="24"/>
          <w:lang w:val="en-US"/>
        </w:rPr>
        <w:t>The flow laboratory of the National Institute of Metrology, Thailand (NIMT), in cooperation with the department of medical sciences, and the department of health service support, ministry of public health developed the periodic testing and maintenance procedures of the infusion pumps according to the international standards, IEC 60601-2-24 particular requirements for the safety of infusion pumps and controllers, and requirements from the authorities in Thailand. The testing procedures are now widely used in hospitals across country. Since the infusion analyzer is used as a tester in one of the methods applied in the infusion pump testing procedures. Then, the calibration guidelines for the infusion analyzer have been developed to support the secondary laboratories for calibrating the devices.</w:t>
      </w:r>
      <w:r w:rsidRPr="008649ED">
        <w:rPr>
          <w:i/>
          <w:iCs/>
          <w:color w:val="E36C0A" w:themeColor="accent6" w:themeShade="BF"/>
          <w:szCs w:val="24"/>
          <w:lang w:val="en-US"/>
        </w:rPr>
        <w:t xml:space="preserve"> </w:t>
      </w:r>
      <w:r w:rsidRPr="008649ED">
        <w:rPr>
          <w:color w:val="E36C0A" w:themeColor="accent6" w:themeShade="BF"/>
          <w:szCs w:val="24"/>
          <w:lang w:val="en-US"/>
        </w:rPr>
        <w:t>The guidelines provide characteristic of the three main elements used for calibration which are the supply and flow control, the weighing system and the data acquisition system. The infusion analyzer has to be calibrated at least three points; 50, 100 and 300 ml/h that are required by the authorized person and normal conditions for patients in the hospitals. The uncertainties of calibrations are range from 0.31% to 0.57%</w:t>
      </w:r>
      <w:r w:rsidRPr="008649ED">
        <w:rPr>
          <w:color w:val="E36C0A" w:themeColor="accent6" w:themeShade="BF"/>
          <w:szCs w:val="24"/>
          <w:cs/>
          <w:lang w:val="en-US" w:bidi="th-TH"/>
        </w:rPr>
        <w:t>.</w:t>
      </w:r>
    </w:p>
    <w:p w:rsidR="00EA6110" w:rsidRDefault="006F60A2" w:rsidP="00737D34">
      <w:pPr>
        <w:sectPr w:rsidR="00EA6110" w:rsidSect="00A86C33">
          <w:footerReference w:type="default" r:id="rId8"/>
          <w:pgSz w:w="11906" w:h="16838"/>
          <w:pgMar w:top="1440" w:right="1077" w:bottom="1440" w:left="1077" w:header="720" w:footer="720" w:gutter="0"/>
          <w:cols w:space="720"/>
        </w:sectPr>
      </w:pPr>
      <w:r>
        <w:pict>
          <v:rect id="_x0000_i1026" style="width:0;height:1.5pt" o:hralign="center" o:hrstd="t" o:hr="t" fillcolor="gray" stroked="f"/>
        </w:pict>
      </w:r>
    </w:p>
    <w:p w:rsidR="00B21BA8" w:rsidRDefault="00B21BA8" w:rsidP="00737D34">
      <w:pPr>
        <w:pStyle w:val="BodyText"/>
        <w:tabs>
          <w:tab w:val="center" w:pos="2268"/>
          <w:tab w:val="right" w:pos="4536"/>
        </w:tabs>
      </w:pPr>
    </w:p>
    <w:p w:rsidR="005F2C46" w:rsidRDefault="005F2C46">
      <w:pPr>
        <w:pStyle w:val="BodyText"/>
      </w:pPr>
    </w:p>
    <w:sectPr w:rsidR="005F2C46" w:rsidSect="00A86C33">
      <w:footerReference w:type="default" r:id="rId9"/>
      <w:type w:val="continuous"/>
      <w:pgSz w:w="11906" w:h="16838"/>
      <w:pgMar w:top="1134" w:right="1077" w:bottom="1134" w:left="1077" w:header="720" w:footer="720" w:gutter="0"/>
      <w:cols w:num="2" w:space="68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694" w:rsidRDefault="000F3694" w:rsidP="00B370F7">
      <w:r>
        <w:separator/>
      </w:r>
    </w:p>
  </w:endnote>
  <w:endnote w:type="continuationSeparator" w:id="1">
    <w:p w:rsidR="000F3694" w:rsidRDefault="000F3694" w:rsidP="00B37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F7" w:rsidRPr="00B370F7" w:rsidRDefault="005C07BE" w:rsidP="005C07BE">
    <w:pPr>
      <w:pStyle w:val="Footer"/>
      <w:tabs>
        <w:tab w:val="clear" w:pos="4513"/>
        <w:tab w:val="clear" w:pos="9026"/>
        <w:tab w:val="right" w:pos="9781"/>
      </w:tabs>
      <w:rPr>
        <w:sz w:val="20"/>
      </w:rPr>
    </w:pPr>
    <w:r>
      <w:rPr>
        <w:sz w:val="20"/>
      </w:rPr>
      <w:t>FLOMEKO 2016</w:t>
    </w:r>
    <w:r w:rsidR="00B370F7">
      <w:rPr>
        <w:sz w:val="20"/>
      </w:rPr>
      <w:t xml:space="preserve">, </w:t>
    </w:r>
    <w:r>
      <w:rPr>
        <w:sz w:val="20"/>
      </w:rPr>
      <w:t>Sydney</w:t>
    </w:r>
    <w:r w:rsidR="00B370F7">
      <w:rPr>
        <w:sz w:val="20"/>
      </w:rPr>
      <w:t xml:space="preserve">, </w:t>
    </w:r>
    <w:r>
      <w:rPr>
        <w:sz w:val="20"/>
      </w:rPr>
      <w:t>Australia</w:t>
    </w:r>
    <w:r w:rsidR="00B370F7">
      <w:rPr>
        <w:sz w:val="20"/>
      </w:rPr>
      <w:t xml:space="preserve">, </w:t>
    </w:r>
    <w:r>
      <w:rPr>
        <w:sz w:val="20"/>
      </w:rPr>
      <w:t>September26</w:t>
    </w:r>
    <w:r w:rsidR="00B370F7">
      <w:rPr>
        <w:sz w:val="20"/>
      </w:rPr>
      <w:t>-</w:t>
    </w:r>
    <w:r>
      <w:rPr>
        <w:sz w:val="20"/>
      </w:rPr>
      <w:t>29</w:t>
    </w:r>
    <w:r w:rsidR="00B370F7">
      <w:rPr>
        <w:sz w:val="20"/>
      </w:rPr>
      <w:t>, 201</w:t>
    </w:r>
    <w:r>
      <w:rPr>
        <w:sz w:val="20"/>
      </w:rPr>
      <w:t>6</w:t>
    </w:r>
    <w:r w:rsidR="00B370F7">
      <w:rPr>
        <w:sz w:val="20"/>
      </w:rPr>
      <w:tab/>
    </w:r>
    <w:r w:rsidR="003C0BF7">
      <w:rPr>
        <w:sz w:val="20"/>
      </w:rPr>
      <w:t>Page</w:t>
    </w:r>
    <w:r w:rsidR="006F60A2" w:rsidRPr="00B370F7">
      <w:rPr>
        <w:sz w:val="20"/>
      </w:rPr>
      <w:fldChar w:fldCharType="begin"/>
    </w:r>
    <w:r w:rsidR="00B370F7" w:rsidRPr="00B370F7">
      <w:rPr>
        <w:sz w:val="20"/>
      </w:rPr>
      <w:instrText xml:space="preserve"> PAGE   \* MERGEFORMAT </w:instrText>
    </w:r>
    <w:r w:rsidR="006F60A2" w:rsidRPr="00B370F7">
      <w:rPr>
        <w:sz w:val="20"/>
      </w:rPr>
      <w:fldChar w:fldCharType="separate"/>
    </w:r>
    <w:r w:rsidR="00182F26">
      <w:rPr>
        <w:noProof/>
        <w:sz w:val="20"/>
      </w:rPr>
      <w:t>1</w:t>
    </w:r>
    <w:r w:rsidR="006F60A2" w:rsidRPr="00B370F7">
      <w:rPr>
        <w:noProof/>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41" w:rsidRPr="00250D41" w:rsidRDefault="00250D41" w:rsidP="00250D41">
    <w:pPr>
      <w:pStyle w:val="Footer"/>
      <w:tabs>
        <w:tab w:val="right" w:pos="9781"/>
      </w:tabs>
      <w:rPr>
        <w:sz w:val="20"/>
      </w:rPr>
    </w:pPr>
  </w:p>
  <w:p w:rsidR="00250D41" w:rsidRPr="00B370F7" w:rsidRDefault="00A217DA" w:rsidP="00250D41">
    <w:pPr>
      <w:pStyle w:val="Footer"/>
      <w:tabs>
        <w:tab w:val="clear" w:pos="4513"/>
        <w:tab w:val="clear" w:pos="9026"/>
        <w:tab w:val="right" w:pos="9781"/>
      </w:tabs>
      <w:rPr>
        <w:sz w:val="20"/>
      </w:rPr>
    </w:pPr>
    <w:r>
      <w:rPr>
        <w:sz w:val="20"/>
      </w:rPr>
      <w:t>FLOMEKO 2016, Sydney, Australia, September 26-29, 2016</w:t>
    </w:r>
    <w:r w:rsidR="00250D41">
      <w:rPr>
        <w:sz w:val="20"/>
      </w:rPr>
      <w:tab/>
      <w:t xml:space="preserve">   Page</w:t>
    </w:r>
    <w:r w:rsidR="006F60A2" w:rsidRPr="00B370F7">
      <w:rPr>
        <w:sz w:val="20"/>
      </w:rPr>
      <w:fldChar w:fldCharType="begin"/>
    </w:r>
    <w:r w:rsidR="00250D41" w:rsidRPr="00B370F7">
      <w:rPr>
        <w:sz w:val="20"/>
      </w:rPr>
      <w:instrText xml:space="preserve"> PAGE   \* MERGEFORMAT </w:instrText>
    </w:r>
    <w:r w:rsidR="006F60A2" w:rsidRPr="00B370F7">
      <w:rPr>
        <w:sz w:val="20"/>
      </w:rPr>
      <w:fldChar w:fldCharType="separate"/>
    </w:r>
    <w:r w:rsidR="00737D34">
      <w:rPr>
        <w:noProof/>
        <w:sz w:val="20"/>
      </w:rPr>
      <w:t>2</w:t>
    </w:r>
    <w:r w:rsidR="006F60A2" w:rsidRPr="00B370F7">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694" w:rsidRDefault="000F3694" w:rsidP="00B370F7">
      <w:r>
        <w:separator/>
      </w:r>
    </w:p>
  </w:footnote>
  <w:footnote w:type="continuationSeparator" w:id="1">
    <w:p w:rsidR="000F3694" w:rsidRDefault="000F3694" w:rsidP="00B370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BEF"/>
    <w:multiLevelType w:val="hybridMultilevel"/>
    <w:tmpl w:val="4A749EB2"/>
    <w:lvl w:ilvl="0" w:tplc="E098CE94">
      <w:start w:val="1"/>
      <w:numFmt w:val="decimal"/>
      <w:lvlText w:val="%1."/>
      <w:lvlJc w:val="left"/>
      <w:pPr>
        <w:tabs>
          <w:tab w:val="num" w:pos="720"/>
        </w:tabs>
        <w:ind w:left="720" w:hanging="360"/>
      </w:pPr>
      <w:rPr>
        <w:rFonts w:hint="default"/>
      </w:rPr>
    </w:lvl>
    <w:lvl w:ilvl="1" w:tplc="9D207DDC" w:tentative="1">
      <w:start w:val="1"/>
      <w:numFmt w:val="lowerLetter"/>
      <w:lvlText w:val="%2."/>
      <w:lvlJc w:val="left"/>
      <w:pPr>
        <w:tabs>
          <w:tab w:val="num" w:pos="1440"/>
        </w:tabs>
        <w:ind w:left="1440" w:hanging="360"/>
      </w:pPr>
    </w:lvl>
    <w:lvl w:ilvl="2" w:tplc="F718DCF4" w:tentative="1">
      <w:start w:val="1"/>
      <w:numFmt w:val="lowerRoman"/>
      <w:lvlText w:val="%3."/>
      <w:lvlJc w:val="right"/>
      <w:pPr>
        <w:tabs>
          <w:tab w:val="num" w:pos="2160"/>
        </w:tabs>
        <w:ind w:left="2160" w:hanging="180"/>
      </w:pPr>
    </w:lvl>
    <w:lvl w:ilvl="3" w:tplc="F9F48DCE" w:tentative="1">
      <w:start w:val="1"/>
      <w:numFmt w:val="decimal"/>
      <w:lvlText w:val="%4."/>
      <w:lvlJc w:val="left"/>
      <w:pPr>
        <w:tabs>
          <w:tab w:val="num" w:pos="2880"/>
        </w:tabs>
        <w:ind w:left="2880" w:hanging="360"/>
      </w:pPr>
    </w:lvl>
    <w:lvl w:ilvl="4" w:tplc="8CD2F178" w:tentative="1">
      <w:start w:val="1"/>
      <w:numFmt w:val="lowerLetter"/>
      <w:lvlText w:val="%5."/>
      <w:lvlJc w:val="left"/>
      <w:pPr>
        <w:tabs>
          <w:tab w:val="num" w:pos="3600"/>
        </w:tabs>
        <w:ind w:left="3600" w:hanging="360"/>
      </w:pPr>
    </w:lvl>
    <w:lvl w:ilvl="5" w:tplc="1F2E9A0A" w:tentative="1">
      <w:start w:val="1"/>
      <w:numFmt w:val="lowerRoman"/>
      <w:lvlText w:val="%6."/>
      <w:lvlJc w:val="right"/>
      <w:pPr>
        <w:tabs>
          <w:tab w:val="num" w:pos="4320"/>
        </w:tabs>
        <w:ind w:left="4320" w:hanging="180"/>
      </w:pPr>
    </w:lvl>
    <w:lvl w:ilvl="6" w:tplc="1836100E" w:tentative="1">
      <w:start w:val="1"/>
      <w:numFmt w:val="decimal"/>
      <w:lvlText w:val="%7."/>
      <w:lvlJc w:val="left"/>
      <w:pPr>
        <w:tabs>
          <w:tab w:val="num" w:pos="5040"/>
        </w:tabs>
        <w:ind w:left="5040" w:hanging="360"/>
      </w:pPr>
    </w:lvl>
    <w:lvl w:ilvl="7" w:tplc="4D46D95A" w:tentative="1">
      <w:start w:val="1"/>
      <w:numFmt w:val="lowerLetter"/>
      <w:lvlText w:val="%8."/>
      <w:lvlJc w:val="left"/>
      <w:pPr>
        <w:tabs>
          <w:tab w:val="num" w:pos="5760"/>
        </w:tabs>
        <w:ind w:left="5760" w:hanging="360"/>
      </w:pPr>
    </w:lvl>
    <w:lvl w:ilvl="8" w:tplc="DAE4DC74" w:tentative="1">
      <w:start w:val="1"/>
      <w:numFmt w:val="lowerRoman"/>
      <w:lvlText w:val="%9."/>
      <w:lvlJc w:val="right"/>
      <w:pPr>
        <w:tabs>
          <w:tab w:val="num" w:pos="6480"/>
        </w:tabs>
        <w:ind w:left="6480" w:hanging="180"/>
      </w:pPr>
    </w:lvl>
  </w:abstractNum>
  <w:abstractNum w:abstractNumId="1">
    <w:nsid w:val="52C92B30"/>
    <w:multiLevelType w:val="hybridMultilevel"/>
    <w:tmpl w:val="36DAB806"/>
    <w:lvl w:ilvl="0" w:tplc="97F89A0A">
      <w:start w:val="1"/>
      <w:numFmt w:val="decimal"/>
      <w:lvlText w:val="%1."/>
      <w:lvlJc w:val="left"/>
      <w:pPr>
        <w:tabs>
          <w:tab w:val="num" w:pos="720"/>
        </w:tabs>
        <w:ind w:left="720" w:hanging="360"/>
      </w:pPr>
      <w:rPr>
        <w:rFonts w:hint="default"/>
      </w:rPr>
    </w:lvl>
    <w:lvl w:ilvl="1" w:tplc="EB4EC2D6" w:tentative="1">
      <w:start w:val="1"/>
      <w:numFmt w:val="lowerLetter"/>
      <w:lvlText w:val="%2."/>
      <w:lvlJc w:val="left"/>
      <w:pPr>
        <w:tabs>
          <w:tab w:val="num" w:pos="1440"/>
        </w:tabs>
        <w:ind w:left="1440" w:hanging="360"/>
      </w:pPr>
    </w:lvl>
    <w:lvl w:ilvl="2" w:tplc="07886CDE" w:tentative="1">
      <w:start w:val="1"/>
      <w:numFmt w:val="lowerRoman"/>
      <w:lvlText w:val="%3."/>
      <w:lvlJc w:val="right"/>
      <w:pPr>
        <w:tabs>
          <w:tab w:val="num" w:pos="2160"/>
        </w:tabs>
        <w:ind w:left="2160" w:hanging="180"/>
      </w:pPr>
    </w:lvl>
    <w:lvl w:ilvl="3" w:tplc="08365304" w:tentative="1">
      <w:start w:val="1"/>
      <w:numFmt w:val="decimal"/>
      <w:lvlText w:val="%4."/>
      <w:lvlJc w:val="left"/>
      <w:pPr>
        <w:tabs>
          <w:tab w:val="num" w:pos="2880"/>
        </w:tabs>
        <w:ind w:left="2880" w:hanging="360"/>
      </w:pPr>
    </w:lvl>
    <w:lvl w:ilvl="4" w:tplc="30241B4A" w:tentative="1">
      <w:start w:val="1"/>
      <w:numFmt w:val="lowerLetter"/>
      <w:lvlText w:val="%5."/>
      <w:lvlJc w:val="left"/>
      <w:pPr>
        <w:tabs>
          <w:tab w:val="num" w:pos="3600"/>
        </w:tabs>
        <w:ind w:left="3600" w:hanging="360"/>
      </w:pPr>
    </w:lvl>
    <w:lvl w:ilvl="5" w:tplc="3DA8D728" w:tentative="1">
      <w:start w:val="1"/>
      <w:numFmt w:val="lowerRoman"/>
      <w:lvlText w:val="%6."/>
      <w:lvlJc w:val="right"/>
      <w:pPr>
        <w:tabs>
          <w:tab w:val="num" w:pos="4320"/>
        </w:tabs>
        <w:ind w:left="4320" w:hanging="180"/>
      </w:pPr>
    </w:lvl>
    <w:lvl w:ilvl="6" w:tplc="A6BAA0B4" w:tentative="1">
      <w:start w:val="1"/>
      <w:numFmt w:val="decimal"/>
      <w:lvlText w:val="%7."/>
      <w:lvlJc w:val="left"/>
      <w:pPr>
        <w:tabs>
          <w:tab w:val="num" w:pos="5040"/>
        </w:tabs>
        <w:ind w:left="5040" w:hanging="360"/>
      </w:pPr>
    </w:lvl>
    <w:lvl w:ilvl="7" w:tplc="9044115A" w:tentative="1">
      <w:start w:val="1"/>
      <w:numFmt w:val="lowerLetter"/>
      <w:lvlText w:val="%8."/>
      <w:lvlJc w:val="left"/>
      <w:pPr>
        <w:tabs>
          <w:tab w:val="num" w:pos="5760"/>
        </w:tabs>
        <w:ind w:left="5760" w:hanging="360"/>
      </w:pPr>
    </w:lvl>
    <w:lvl w:ilvl="8" w:tplc="04244972" w:tentative="1">
      <w:start w:val="1"/>
      <w:numFmt w:val="lowerRoman"/>
      <w:lvlText w:val="%9."/>
      <w:lvlJc w:val="right"/>
      <w:pPr>
        <w:tabs>
          <w:tab w:val="num" w:pos="6480"/>
        </w:tabs>
        <w:ind w:left="6480" w:hanging="180"/>
      </w:pPr>
    </w:lvl>
  </w:abstractNum>
  <w:abstractNum w:abstractNumId="2">
    <w:nsid w:val="65704C44"/>
    <w:multiLevelType w:val="hybridMultilevel"/>
    <w:tmpl w:val="097C1C70"/>
    <w:lvl w:ilvl="0" w:tplc="F6D02004">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5EE78FD"/>
    <w:multiLevelType w:val="hybridMultilevel"/>
    <w:tmpl w:val="C1AA2C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C4709D6"/>
    <w:multiLevelType w:val="hybridMultilevel"/>
    <w:tmpl w:val="D2D6EB9A"/>
    <w:lvl w:ilvl="0" w:tplc="EBE665D8">
      <w:start w:val="4"/>
      <w:numFmt w:val="decimal"/>
      <w:lvlText w:val="%1."/>
      <w:lvlJc w:val="left"/>
      <w:pPr>
        <w:tabs>
          <w:tab w:val="num" w:pos="1080"/>
        </w:tabs>
        <w:ind w:left="1080" w:hanging="720"/>
      </w:pPr>
      <w:rPr>
        <w:rFonts w:hint="default"/>
      </w:rPr>
    </w:lvl>
    <w:lvl w:ilvl="1" w:tplc="86FCDBBC" w:tentative="1">
      <w:start w:val="1"/>
      <w:numFmt w:val="lowerLetter"/>
      <w:lvlText w:val="%2."/>
      <w:lvlJc w:val="left"/>
      <w:pPr>
        <w:tabs>
          <w:tab w:val="num" w:pos="1440"/>
        </w:tabs>
        <w:ind w:left="1440" w:hanging="360"/>
      </w:pPr>
    </w:lvl>
    <w:lvl w:ilvl="2" w:tplc="72745876" w:tentative="1">
      <w:start w:val="1"/>
      <w:numFmt w:val="lowerRoman"/>
      <w:lvlText w:val="%3."/>
      <w:lvlJc w:val="right"/>
      <w:pPr>
        <w:tabs>
          <w:tab w:val="num" w:pos="2160"/>
        </w:tabs>
        <w:ind w:left="2160" w:hanging="180"/>
      </w:pPr>
    </w:lvl>
    <w:lvl w:ilvl="3" w:tplc="133412D6" w:tentative="1">
      <w:start w:val="1"/>
      <w:numFmt w:val="decimal"/>
      <w:lvlText w:val="%4."/>
      <w:lvlJc w:val="left"/>
      <w:pPr>
        <w:tabs>
          <w:tab w:val="num" w:pos="2880"/>
        </w:tabs>
        <w:ind w:left="2880" w:hanging="360"/>
      </w:pPr>
    </w:lvl>
    <w:lvl w:ilvl="4" w:tplc="04D4775E" w:tentative="1">
      <w:start w:val="1"/>
      <w:numFmt w:val="lowerLetter"/>
      <w:lvlText w:val="%5."/>
      <w:lvlJc w:val="left"/>
      <w:pPr>
        <w:tabs>
          <w:tab w:val="num" w:pos="3600"/>
        </w:tabs>
        <w:ind w:left="3600" w:hanging="360"/>
      </w:pPr>
    </w:lvl>
    <w:lvl w:ilvl="5" w:tplc="E3D2A262" w:tentative="1">
      <w:start w:val="1"/>
      <w:numFmt w:val="lowerRoman"/>
      <w:lvlText w:val="%6."/>
      <w:lvlJc w:val="right"/>
      <w:pPr>
        <w:tabs>
          <w:tab w:val="num" w:pos="4320"/>
        </w:tabs>
        <w:ind w:left="4320" w:hanging="180"/>
      </w:pPr>
    </w:lvl>
    <w:lvl w:ilvl="6" w:tplc="08621316" w:tentative="1">
      <w:start w:val="1"/>
      <w:numFmt w:val="decimal"/>
      <w:lvlText w:val="%7."/>
      <w:lvlJc w:val="left"/>
      <w:pPr>
        <w:tabs>
          <w:tab w:val="num" w:pos="5040"/>
        </w:tabs>
        <w:ind w:left="5040" w:hanging="360"/>
      </w:pPr>
    </w:lvl>
    <w:lvl w:ilvl="7" w:tplc="721E4316" w:tentative="1">
      <w:start w:val="1"/>
      <w:numFmt w:val="lowerLetter"/>
      <w:lvlText w:val="%8."/>
      <w:lvlJc w:val="left"/>
      <w:pPr>
        <w:tabs>
          <w:tab w:val="num" w:pos="5760"/>
        </w:tabs>
        <w:ind w:left="5760" w:hanging="360"/>
      </w:pPr>
    </w:lvl>
    <w:lvl w:ilvl="8" w:tplc="27D6B39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applyBreakingRules/>
  </w:compat>
  <w:rsids>
    <w:rsidRoot w:val="005F2C46"/>
    <w:rsid w:val="000F3694"/>
    <w:rsid w:val="00182F26"/>
    <w:rsid w:val="00250D41"/>
    <w:rsid w:val="002A73B9"/>
    <w:rsid w:val="003C0BF7"/>
    <w:rsid w:val="003D6491"/>
    <w:rsid w:val="003E0E5A"/>
    <w:rsid w:val="00481C7F"/>
    <w:rsid w:val="005912E1"/>
    <w:rsid w:val="005B3B20"/>
    <w:rsid w:val="005C07BE"/>
    <w:rsid w:val="005F2C46"/>
    <w:rsid w:val="006248F6"/>
    <w:rsid w:val="00641DAC"/>
    <w:rsid w:val="00657F17"/>
    <w:rsid w:val="006F12BB"/>
    <w:rsid w:val="006F60A2"/>
    <w:rsid w:val="00737D34"/>
    <w:rsid w:val="007D499A"/>
    <w:rsid w:val="007F73B3"/>
    <w:rsid w:val="00807BEF"/>
    <w:rsid w:val="00815774"/>
    <w:rsid w:val="00825F28"/>
    <w:rsid w:val="008357DD"/>
    <w:rsid w:val="008649ED"/>
    <w:rsid w:val="008B29EC"/>
    <w:rsid w:val="008B4239"/>
    <w:rsid w:val="00905079"/>
    <w:rsid w:val="00A0063B"/>
    <w:rsid w:val="00A12E51"/>
    <w:rsid w:val="00A217DA"/>
    <w:rsid w:val="00A45D7A"/>
    <w:rsid w:val="00A86C33"/>
    <w:rsid w:val="00AB51F5"/>
    <w:rsid w:val="00AF5702"/>
    <w:rsid w:val="00B21BA8"/>
    <w:rsid w:val="00B33C9D"/>
    <w:rsid w:val="00B370F7"/>
    <w:rsid w:val="00B56E22"/>
    <w:rsid w:val="00B8734B"/>
    <w:rsid w:val="00BE2A1A"/>
    <w:rsid w:val="00CD7506"/>
    <w:rsid w:val="00D0073E"/>
    <w:rsid w:val="00D13359"/>
    <w:rsid w:val="00EA6110"/>
    <w:rsid w:val="00F62060"/>
    <w:rsid w:val="00F96FF1"/>
    <w:rsid w:val="00FC1BA3"/>
    <w:rsid w:val="00FE6DC4"/>
    <w:rsid w:val="00FF2D4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06"/>
    <w:rPr>
      <w:sz w:val="24"/>
      <w:lang w:val="en-AU" w:eastAsia="en-GB"/>
    </w:rPr>
  </w:style>
  <w:style w:type="paragraph" w:styleId="Heading1">
    <w:name w:val="heading 1"/>
    <w:basedOn w:val="Normal"/>
    <w:next w:val="Normal"/>
    <w:qFormat/>
    <w:rsid w:val="00CD7506"/>
    <w:pPr>
      <w:keepNext/>
      <w:outlineLvl w:val="0"/>
    </w:pPr>
    <w:rPr>
      <w:b/>
      <w:sz w:val="20"/>
    </w:rPr>
  </w:style>
  <w:style w:type="paragraph" w:styleId="Heading2">
    <w:name w:val="heading 2"/>
    <w:basedOn w:val="Normal"/>
    <w:next w:val="Normal"/>
    <w:qFormat/>
    <w:rsid w:val="00CD7506"/>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D7506"/>
    <w:pPr>
      <w:spacing w:before="120" w:after="120"/>
      <w:jc w:val="both"/>
    </w:pPr>
    <w:rPr>
      <w:b/>
      <w:sz w:val="16"/>
    </w:rPr>
  </w:style>
  <w:style w:type="paragraph" w:styleId="BodyText">
    <w:name w:val="Body Text"/>
    <w:basedOn w:val="Normal"/>
    <w:link w:val="BodyTextChar"/>
    <w:rsid w:val="00CD7506"/>
    <w:pPr>
      <w:jc w:val="both"/>
    </w:pPr>
    <w:rPr>
      <w:sz w:val="20"/>
    </w:rPr>
  </w:style>
  <w:style w:type="paragraph" w:styleId="Title">
    <w:name w:val="Title"/>
    <w:basedOn w:val="Normal"/>
    <w:link w:val="TitleChar"/>
    <w:qFormat/>
    <w:rsid w:val="00CD7506"/>
    <w:pPr>
      <w:jc w:val="center"/>
    </w:pPr>
    <w:rPr>
      <w:b/>
      <w:sz w:val="36"/>
    </w:rPr>
  </w:style>
  <w:style w:type="paragraph" w:styleId="BodyTextIndent">
    <w:name w:val="Body Text Indent"/>
    <w:basedOn w:val="Normal"/>
    <w:rsid w:val="00CD7506"/>
    <w:pPr>
      <w:ind w:left="360"/>
    </w:pPr>
  </w:style>
  <w:style w:type="paragraph" w:styleId="ListParagraph">
    <w:name w:val="List Paragraph"/>
    <w:basedOn w:val="Normal"/>
    <w:uiPriority w:val="34"/>
    <w:qFormat/>
    <w:rsid w:val="00B21BA8"/>
    <w:pPr>
      <w:ind w:left="720"/>
    </w:pPr>
  </w:style>
  <w:style w:type="paragraph" w:styleId="Header">
    <w:name w:val="header"/>
    <w:basedOn w:val="Normal"/>
    <w:link w:val="HeaderChar"/>
    <w:rsid w:val="00B370F7"/>
    <w:pPr>
      <w:tabs>
        <w:tab w:val="center" w:pos="4513"/>
        <w:tab w:val="right" w:pos="9026"/>
      </w:tabs>
    </w:pPr>
  </w:style>
  <w:style w:type="character" w:customStyle="1" w:styleId="HeaderChar">
    <w:name w:val="Header Char"/>
    <w:link w:val="Header"/>
    <w:rsid w:val="00B370F7"/>
    <w:rPr>
      <w:sz w:val="24"/>
      <w:lang w:val="en-AU" w:eastAsia="en-GB"/>
    </w:rPr>
  </w:style>
  <w:style w:type="paragraph" w:styleId="Footer">
    <w:name w:val="footer"/>
    <w:basedOn w:val="Normal"/>
    <w:link w:val="FooterChar"/>
    <w:rsid w:val="00B370F7"/>
    <w:pPr>
      <w:tabs>
        <w:tab w:val="center" w:pos="4513"/>
        <w:tab w:val="right" w:pos="9026"/>
      </w:tabs>
    </w:pPr>
  </w:style>
  <w:style w:type="character" w:customStyle="1" w:styleId="FooterChar">
    <w:name w:val="Footer Char"/>
    <w:link w:val="Footer"/>
    <w:rsid w:val="00B370F7"/>
    <w:rPr>
      <w:sz w:val="24"/>
      <w:lang w:val="en-AU" w:eastAsia="en-GB"/>
    </w:rPr>
  </w:style>
  <w:style w:type="paragraph" w:styleId="BalloonText">
    <w:name w:val="Balloon Text"/>
    <w:basedOn w:val="Normal"/>
    <w:link w:val="BalloonTextChar"/>
    <w:rsid w:val="00250D41"/>
    <w:rPr>
      <w:rFonts w:ascii="Tahoma" w:hAnsi="Tahoma" w:cs="Tahoma"/>
      <w:sz w:val="16"/>
      <w:szCs w:val="16"/>
    </w:rPr>
  </w:style>
  <w:style w:type="character" w:customStyle="1" w:styleId="BalloonTextChar">
    <w:name w:val="Balloon Text Char"/>
    <w:basedOn w:val="DefaultParagraphFont"/>
    <w:link w:val="BalloonText"/>
    <w:rsid w:val="00250D41"/>
    <w:rPr>
      <w:rFonts w:ascii="Tahoma" w:hAnsi="Tahoma" w:cs="Tahoma"/>
      <w:sz w:val="16"/>
      <w:szCs w:val="16"/>
      <w:lang w:val="en-AU" w:eastAsia="en-GB"/>
    </w:rPr>
  </w:style>
  <w:style w:type="character" w:styleId="PlaceholderText">
    <w:name w:val="Placeholder Text"/>
    <w:basedOn w:val="DefaultParagraphFont"/>
    <w:uiPriority w:val="99"/>
    <w:semiHidden/>
    <w:rsid w:val="00250D41"/>
    <w:rPr>
      <w:color w:val="808080"/>
    </w:rPr>
  </w:style>
  <w:style w:type="character" w:styleId="Hyperlink">
    <w:name w:val="Hyperlink"/>
    <w:basedOn w:val="DefaultParagraphFont"/>
    <w:rsid w:val="00250D41"/>
    <w:rPr>
      <w:color w:val="0000FF" w:themeColor="hyperlink"/>
      <w:u w:val="single"/>
    </w:rPr>
  </w:style>
  <w:style w:type="character" w:styleId="FollowedHyperlink">
    <w:name w:val="FollowedHyperlink"/>
    <w:basedOn w:val="DefaultParagraphFont"/>
    <w:rsid w:val="00A86C33"/>
    <w:rPr>
      <w:color w:val="800080" w:themeColor="followedHyperlink"/>
      <w:u w:val="single"/>
    </w:rPr>
  </w:style>
  <w:style w:type="character" w:customStyle="1" w:styleId="BodyTextChar">
    <w:name w:val="Body Text Char"/>
    <w:basedOn w:val="DefaultParagraphFont"/>
    <w:link w:val="BodyText"/>
    <w:rsid w:val="008649ED"/>
    <w:rPr>
      <w:lang w:val="en-AU" w:eastAsia="en-GB"/>
    </w:rPr>
  </w:style>
  <w:style w:type="character" w:customStyle="1" w:styleId="TitleChar">
    <w:name w:val="Title Char"/>
    <w:basedOn w:val="DefaultParagraphFont"/>
    <w:link w:val="Title"/>
    <w:rsid w:val="008649ED"/>
    <w:rPr>
      <w:b/>
      <w:sz w:val="36"/>
      <w:lang w:val="en-AU"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d.white\Local%20Settings\Temporary%20Internet%20Files\Content.IE5\MIAAZWET\MSA2011%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83538-790C-4FFF-BCF0-39A58E61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MSA2011 template[1]</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MSA Value in Measurement 2004</vt:lpstr>
    </vt:vector>
  </TitlesOfParts>
  <Company>Metrology Society of Australia</Company>
  <LinksUpToDate>false</LinksUpToDate>
  <CharactersWithSpaces>1524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 Value in Measurement 2004</dc:title>
  <dc:creator>rod.white</dc:creator>
  <cp:lastModifiedBy>nwsetup</cp:lastModifiedBy>
  <cp:revision>3</cp:revision>
  <cp:lastPrinted>2015-08-31T03:45:00Z</cp:lastPrinted>
  <dcterms:created xsi:type="dcterms:W3CDTF">2016-03-29T03:28:00Z</dcterms:created>
  <dcterms:modified xsi:type="dcterms:W3CDTF">2016-03-30T02:06:00Z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standard&amp;commercial=y&amp;derivatives=n&amp;jurisdiction=</vt:lpwstr>
  </property>
  <property fmtid="{D5CDD505-2E9C-101B-9397-08002B2CF9AE}" pid="3" name="CreativeCommonsLicenseURL">
    <vt:lpwstr>http://creativecommons.org/licenses/by-nd/4.0/</vt:lpwstr>
  </property>
  <property fmtid="{D5CDD505-2E9C-101B-9397-08002B2CF9AE}" pid="4" name="CreativeCommonsLicenseXml">
    <vt:lpwstr>&lt;?xml version="1.0" encoding="utf-8"?&gt;&lt;result&gt;&lt;license-uri&gt;http://creativecommons.org/licenses/by-nd/4.0/&lt;/license-uri&gt;&lt;license-name&gt;Attribution-NoDerivatives 4.0 International&lt;/license-name&gt;&lt;deprecated&gt;false&lt;/deprecated&gt;&lt;rdf&gt;&lt;rdf:RDF xmlns="http://creati</vt:lpwstr>
  </property>
</Properties>
</file>