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6041" w14:textId="423EDA03" w:rsidR="005F2C46" w:rsidRDefault="00D67492">
      <w:pPr>
        <w:pStyle w:val="a5"/>
        <w:rPr>
          <w:rFonts w:hint="eastAsia"/>
          <w:lang w:eastAsia="ja-JP"/>
        </w:rPr>
      </w:pPr>
      <w:r w:rsidRPr="00D67492">
        <w:t xml:space="preserve">Inter-laboratory Comparison of </w:t>
      </w:r>
      <w:bookmarkStart w:id="0" w:name="_GoBack"/>
      <w:bookmarkEnd w:id="0"/>
      <w:r w:rsidRPr="00D67492">
        <w:t>Small Water Flow Calibration Facilities</w:t>
      </w:r>
      <w:r w:rsidR="003625AD">
        <w:rPr>
          <w:rFonts w:hint="eastAsia"/>
          <w:lang w:eastAsia="ja-JP"/>
        </w:rPr>
        <w:t xml:space="preserve"> Between EHJ and NMIJ</w:t>
      </w:r>
    </w:p>
    <w:p w14:paraId="71335D4D" w14:textId="77777777" w:rsidR="005F2C46" w:rsidRDefault="005F2C46"/>
    <w:p w14:paraId="05B7792B" w14:textId="137DBEB0" w:rsidR="00D67492" w:rsidRDefault="00D67492" w:rsidP="00D67492">
      <w:pPr>
        <w:pStyle w:val="a4"/>
        <w:jc w:val="center"/>
        <w:rPr>
          <w:b/>
          <w:sz w:val="24"/>
        </w:rPr>
      </w:pPr>
      <w:r w:rsidRPr="00D67492">
        <w:rPr>
          <w:b/>
          <w:sz w:val="24"/>
        </w:rPr>
        <w:t>N</w:t>
      </w:r>
      <w:r>
        <w:rPr>
          <w:rFonts w:hint="eastAsia"/>
          <w:b/>
          <w:sz w:val="24"/>
          <w:lang w:eastAsia="ja-JP"/>
        </w:rPr>
        <w:t>.</w:t>
      </w:r>
      <w:r w:rsidRPr="00D67492">
        <w:rPr>
          <w:b/>
          <w:sz w:val="24"/>
        </w:rPr>
        <w:t xml:space="preserve"> Furuichi</w:t>
      </w:r>
      <w:r w:rsidRPr="00D67492">
        <w:rPr>
          <w:rFonts w:hint="eastAsia"/>
          <w:b/>
          <w:sz w:val="24"/>
          <w:vertAlign w:val="superscript"/>
          <w:lang w:eastAsia="ja-JP"/>
        </w:rPr>
        <w:t>1</w:t>
      </w:r>
      <w:r>
        <w:rPr>
          <w:rFonts w:hint="eastAsia"/>
          <w:b/>
          <w:sz w:val="24"/>
          <w:lang w:eastAsia="ja-JP"/>
        </w:rPr>
        <w:t>, Y. Terao</w:t>
      </w:r>
      <w:r w:rsidRPr="00D67492">
        <w:rPr>
          <w:rFonts w:hint="eastAsia"/>
          <w:b/>
          <w:sz w:val="24"/>
          <w:vertAlign w:val="superscript"/>
          <w:lang w:eastAsia="ja-JP"/>
        </w:rPr>
        <w:t>1</w:t>
      </w:r>
      <w:r>
        <w:rPr>
          <w:rFonts w:hint="eastAsia"/>
          <w:b/>
          <w:sz w:val="24"/>
          <w:lang w:eastAsia="ja-JP"/>
        </w:rPr>
        <w:t>, T. Shimada</w:t>
      </w:r>
      <w:r w:rsidRPr="00D67492">
        <w:rPr>
          <w:rFonts w:hint="eastAsia"/>
          <w:b/>
          <w:sz w:val="24"/>
          <w:vertAlign w:val="superscript"/>
          <w:lang w:eastAsia="ja-JP"/>
        </w:rPr>
        <w:t>1</w:t>
      </w:r>
      <w:r>
        <w:rPr>
          <w:rFonts w:hint="eastAsia"/>
          <w:b/>
          <w:sz w:val="24"/>
          <w:lang w:eastAsia="ja-JP"/>
        </w:rPr>
        <w:t>, S. Ogawa</w:t>
      </w:r>
      <w:r>
        <w:rPr>
          <w:rFonts w:hint="eastAsia"/>
          <w:b/>
          <w:sz w:val="24"/>
          <w:vertAlign w:val="superscript"/>
          <w:lang w:eastAsia="ja-JP"/>
        </w:rPr>
        <w:t>2</w:t>
      </w:r>
      <w:r>
        <w:rPr>
          <w:rFonts w:hint="eastAsia"/>
          <w:b/>
          <w:sz w:val="24"/>
          <w:lang w:eastAsia="ja-JP"/>
        </w:rPr>
        <w:t>, L. Cordova</w:t>
      </w:r>
      <w:r>
        <w:rPr>
          <w:rFonts w:hint="eastAsia"/>
          <w:b/>
          <w:sz w:val="24"/>
          <w:vertAlign w:val="superscript"/>
          <w:lang w:eastAsia="ja-JP"/>
        </w:rPr>
        <w:t>3</w:t>
      </w:r>
    </w:p>
    <w:p w14:paraId="43FB9F2F" w14:textId="6BE596B4" w:rsidR="005F2C46" w:rsidRDefault="005F2C46" w:rsidP="00D13359">
      <w:pPr>
        <w:pStyle w:val="a4"/>
        <w:jc w:val="center"/>
        <w:rPr>
          <w:b/>
          <w:sz w:val="24"/>
        </w:rPr>
      </w:pPr>
    </w:p>
    <w:p w14:paraId="2716B9F9" w14:textId="77777777" w:rsidR="005F2C46" w:rsidRDefault="005F2C46">
      <w:pPr>
        <w:jc w:val="center"/>
        <w:rPr>
          <w:i/>
          <w:sz w:val="22"/>
        </w:rPr>
      </w:pPr>
    </w:p>
    <w:p w14:paraId="2DE94E83" w14:textId="1241AC09" w:rsidR="00D13359" w:rsidRPr="00D13359" w:rsidRDefault="00D13359" w:rsidP="00D13359">
      <w:pPr>
        <w:jc w:val="center"/>
        <w:rPr>
          <w:i/>
          <w:sz w:val="20"/>
        </w:rPr>
      </w:pPr>
      <w:r w:rsidRPr="00D13359">
        <w:rPr>
          <w:i/>
          <w:sz w:val="20"/>
          <w:vertAlign w:val="superscript"/>
        </w:rPr>
        <w:t>1</w:t>
      </w:r>
      <w:r w:rsidR="00D67492">
        <w:rPr>
          <w:rFonts w:hint="eastAsia"/>
          <w:i/>
          <w:sz w:val="20"/>
          <w:lang w:eastAsia="ja-JP"/>
        </w:rPr>
        <w:t xml:space="preserve">AIST, NMIJ, </w:t>
      </w:r>
      <w:r w:rsidR="000A1A16">
        <w:rPr>
          <w:rFonts w:hint="eastAsia"/>
          <w:i/>
          <w:sz w:val="20"/>
          <w:lang w:eastAsia="ja-JP"/>
        </w:rPr>
        <w:t xml:space="preserve">1-1-1 </w:t>
      </w:r>
      <w:proofErr w:type="spellStart"/>
      <w:r w:rsidR="000A1A16">
        <w:rPr>
          <w:rFonts w:hint="eastAsia"/>
          <w:i/>
          <w:sz w:val="20"/>
          <w:lang w:eastAsia="ja-JP"/>
        </w:rPr>
        <w:t>Umezono</w:t>
      </w:r>
      <w:proofErr w:type="spellEnd"/>
      <w:r w:rsidR="00D67492">
        <w:rPr>
          <w:rFonts w:hint="eastAsia"/>
          <w:i/>
          <w:sz w:val="20"/>
          <w:lang w:eastAsia="ja-JP"/>
        </w:rPr>
        <w:t>, Tsukuba, Japan</w:t>
      </w:r>
    </w:p>
    <w:p w14:paraId="6A75D53F" w14:textId="6D264BB0" w:rsidR="00D13359" w:rsidRPr="00D13359" w:rsidRDefault="00D13359" w:rsidP="00D13359">
      <w:pPr>
        <w:jc w:val="center"/>
        <w:rPr>
          <w:i/>
          <w:sz w:val="20"/>
        </w:rPr>
      </w:pPr>
      <w:r w:rsidRPr="00D13359">
        <w:rPr>
          <w:i/>
          <w:sz w:val="20"/>
          <w:vertAlign w:val="superscript"/>
        </w:rPr>
        <w:t>2</w:t>
      </w:r>
      <w:r w:rsidR="000A1A16">
        <w:rPr>
          <w:rFonts w:hint="eastAsia"/>
          <w:i/>
          <w:sz w:val="20"/>
          <w:lang w:eastAsia="ja-JP"/>
        </w:rPr>
        <w:t>Endres</w:t>
      </w:r>
      <w:r w:rsidR="003625AD">
        <w:rPr>
          <w:rFonts w:hint="eastAsia"/>
          <w:i/>
          <w:sz w:val="20"/>
          <w:lang w:eastAsia="ja-JP"/>
        </w:rPr>
        <w:t>+</w:t>
      </w:r>
      <w:r w:rsidR="000A1A16">
        <w:rPr>
          <w:rFonts w:hint="eastAsia"/>
          <w:i/>
          <w:sz w:val="20"/>
          <w:lang w:eastAsia="ja-JP"/>
        </w:rPr>
        <w:t xml:space="preserve"> Hauser Japan, </w:t>
      </w:r>
      <w:proofErr w:type="spellStart"/>
      <w:r w:rsidR="000A1A16">
        <w:rPr>
          <w:rFonts w:hint="eastAsia"/>
          <w:i/>
          <w:sz w:val="20"/>
          <w:lang w:eastAsia="ja-JP"/>
        </w:rPr>
        <w:t>Fuchu</w:t>
      </w:r>
      <w:proofErr w:type="gramStart"/>
      <w:r w:rsidR="000A1A16">
        <w:rPr>
          <w:rFonts w:hint="eastAsia"/>
          <w:i/>
          <w:sz w:val="20"/>
          <w:lang w:eastAsia="ja-JP"/>
        </w:rPr>
        <w:t>,Japan</w:t>
      </w:r>
      <w:proofErr w:type="spellEnd"/>
      <w:proofErr w:type="gramEnd"/>
      <w:r w:rsidR="000A1A16">
        <w:rPr>
          <w:rFonts w:hint="eastAsia"/>
          <w:i/>
          <w:sz w:val="20"/>
          <w:lang w:eastAsia="ja-JP"/>
        </w:rPr>
        <w:t xml:space="preserve">  </w:t>
      </w:r>
    </w:p>
    <w:p w14:paraId="4582D40A" w14:textId="73905267" w:rsidR="00D13359" w:rsidRPr="00D13359" w:rsidRDefault="00D13359" w:rsidP="00D13359">
      <w:pPr>
        <w:jc w:val="center"/>
        <w:rPr>
          <w:rFonts w:hint="eastAsia"/>
          <w:i/>
          <w:sz w:val="20"/>
          <w:lang w:eastAsia="ja-JP"/>
        </w:rPr>
      </w:pPr>
      <w:r w:rsidRPr="00D13359">
        <w:rPr>
          <w:i/>
          <w:sz w:val="20"/>
          <w:vertAlign w:val="superscript"/>
        </w:rPr>
        <w:t>3</w:t>
      </w:r>
      <w:r w:rsidR="000A1A16">
        <w:rPr>
          <w:rFonts w:hint="eastAsia"/>
          <w:i/>
          <w:sz w:val="20"/>
          <w:lang w:eastAsia="ja-JP"/>
        </w:rPr>
        <w:t>Endress</w:t>
      </w:r>
      <w:r w:rsidR="003625AD">
        <w:rPr>
          <w:rFonts w:hint="eastAsia"/>
          <w:i/>
          <w:sz w:val="20"/>
          <w:lang w:eastAsia="ja-JP"/>
        </w:rPr>
        <w:t>+</w:t>
      </w:r>
      <w:r w:rsidR="000A1A16">
        <w:rPr>
          <w:rFonts w:hint="eastAsia"/>
          <w:i/>
          <w:sz w:val="20"/>
          <w:lang w:eastAsia="ja-JP"/>
        </w:rPr>
        <w:t>Hauser</w:t>
      </w:r>
      <w:r w:rsidRPr="00D13359">
        <w:rPr>
          <w:i/>
          <w:sz w:val="20"/>
        </w:rPr>
        <w:t xml:space="preserve">, </w:t>
      </w:r>
      <w:proofErr w:type="spellStart"/>
      <w:r w:rsidR="003625AD">
        <w:rPr>
          <w:rFonts w:hint="eastAsia"/>
          <w:i/>
          <w:sz w:val="20"/>
          <w:lang w:eastAsia="ja-JP"/>
        </w:rPr>
        <w:t>Reinach</w:t>
      </w:r>
      <w:proofErr w:type="spellEnd"/>
      <w:r w:rsidRPr="00D13359">
        <w:rPr>
          <w:i/>
          <w:sz w:val="20"/>
        </w:rPr>
        <w:t>,</w:t>
      </w:r>
      <w:r w:rsidR="000A1A16">
        <w:rPr>
          <w:rFonts w:hint="eastAsia"/>
          <w:i/>
          <w:sz w:val="20"/>
          <w:lang w:eastAsia="ja-JP"/>
        </w:rPr>
        <w:t xml:space="preserve"> Switzerland</w:t>
      </w:r>
    </w:p>
    <w:p w14:paraId="470D4AAA" w14:textId="48C6CCC8" w:rsidR="005F2C46" w:rsidRDefault="00D13359" w:rsidP="00D13359">
      <w:pPr>
        <w:jc w:val="center"/>
        <w:rPr>
          <w:i/>
          <w:sz w:val="20"/>
        </w:rPr>
      </w:pPr>
      <w:r w:rsidRPr="00D13359">
        <w:rPr>
          <w:i/>
          <w:sz w:val="20"/>
        </w:rPr>
        <w:t xml:space="preserve">E-mail (corresponding author): </w:t>
      </w:r>
      <w:r w:rsidR="00D67492">
        <w:rPr>
          <w:rFonts w:hint="eastAsia"/>
          <w:i/>
          <w:sz w:val="20"/>
          <w:lang w:eastAsia="ja-JP"/>
        </w:rPr>
        <w:t>furuichi.noriyuki</w:t>
      </w:r>
      <w:r w:rsidRPr="00D13359">
        <w:rPr>
          <w:i/>
          <w:sz w:val="20"/>
        </w:rPr>
        <w:t>@</w:t>
      </w:r>
      <w:r w:rsidR="00D67492">
        <w:rPr>
          <w:rFonts w:hint="eastAsia"/>
          <w:i/>
          <w:sz w:val="20"/>
          <w:lang w:eastAsia="ja-JP"/>
        </w:rPr>
        <w:t>aist.go.jp</w:t>
      </w:r>
    </w:p>
    <w:p w14:paraId="63F63D16" w14:textId="77777777" w:rsidR="005F2C46" w:rsidRDefault="00CE135E">
      <w:r>
        <w:pict w14:anchorId="3F975536">
          <v:rect id="_x0000_i1025" style="width:0;height:1.5pt" o:hralign="center" o:hrstd="t" o:hr="t" fillcolor="gray" stroked="f"/>
        </w:pict>
      </w:r>
    </w:p>
    <w:p w14:paraId="255EF412" w14:textId="77777777" w:rsidR="00AB51F5" w:rsidRPr="00AB51F5" w:rsidRDefault="00AB51F5" w:rsidP="00AB51F5"/>
    <w:p w14:paraId="34DE7C2F" w14:textId="202AE8B0" w:rsidR="00EA6110" w:rsidRDefault="000A1A16" w:rsidP="00737D34">
      <w:pPr>
        <w:sectPr w:rsidR="00EA6110" w:rsidSect="00A86C33">
          <w:footerReference w:type="default" r:id="rId9"/>
          <w:pgSz w:w="11906" w:h="16838"/>
          <w:pgMar w:top="1440" w:right="1077" w:bottom="1440" w:left="1077" w:header="720" w:footer="720" w:gutter="0"/>
          <w:cols w:space="720"/>
        </w:sectPr>
      </w:pPr>
      <w:r w:rsidRPr="000A1A16">
        <w:rPr>
          <w:szCs w:val="24"/>
        </w:rPr>
        <w:t xml:space="preserve">In this paper, results of an inter-laboratory comparison of small water flow calibration facilities with extremely low uncertainty between Endress+Hauser Japan (EHJ) and the National Metrology Institute of Japan (NMIJ) is reported. Flowrate range between 30 kg/h and 36000 kg /h is compared. Uncertainty of mass flowrate is from 0.020% to 0.025% at EHJ and from 0.021% to 0.023% at NMIJ. To achieve low uncertainty, NMIJ carries out a re-evaluation of the uncertainty budget for two weighing tank systems. With advanced control of ambient temperature and calibration, the uncertainty level can be reduced to approximately half of previous levels. Results of the inter-laboratory comparison show excellent agreement for both standards, which is less than 0.018%. </w:t>
      </w:r>
      <w:proofErr w:type="spellStart"/>
      <w:r w:rsidRPr="000A1A16">
        <w:rPr>
          <w:i/>
          <w:szCs w:val="24"/>
        </w:rPr>
        <w:t>En</w:t>
      </w:r>
      <w:proofErr w:type="spellEnd"/>
      <w:r w:rsidRPr="000A1A16">
        <w:rPr>
          <w:szCs w:val="24"/>
        </w:rPr>
        <w:t xml:space="preserve"> values are also less than 0.52 for all examined flowrate points. These results show a high level of consistency for the facilities at both labs. Since it is difficult to know substantial applicability of the facilities by general calculation, such as the difference and </w:t>
      </w:r>
      <w:proofErr w:type="spellStart"/>
      <w:r w:rsidRPr="000A1A16">
        <w:rPr>
          <w:i/>
          <w:szCs w:val="24"/>
        </w:rPr>
        <w:t>En</w:t>
      </w:r>
      <w:proofErr w:type="spellEnd"/>
      <w:r w:rsidRPr="000A1A16">
        <w:rPr>
          <w:szCs w:val="24"/>
        </w:rPr>
        <w:t xml:space="preserve"> value, comparison is performed using modified fitting curves which provide a trend curve without the reproducibility of the transfer standards. As a result, significant difference between two facilities was quite small, and is estimated to be less than 0.001%. Differences in this comparison are one or two orders lower than previous comparisons on water flow. </w:t>
      </w:r>
      <w:r w:rsidR="00CE135E">
        <w:pict w14:anchorId="2BACD83A">
          <v:rect id="_x0000_i1026" style="width:0;height:1.5pt" o:hralign="center" o:hrstd="t" o:hr="t" fillcolor="gray" stroked="f"/>
        </w:pict>
      </w:r>
    </w:p>
    <w:p w14:paraId="5AB42BCC" w14:textId="51B48EB2" w:rsidR="00B21BA8" w:rsidRDefault="00B21BA8" w:rsidP="00737D34">
      <w:pPr>
        <w:pStyle w:val="a4"/>
        <w:tabs>
          <w:tab w:val="center" w:pos="2268"/>
          <w:tab w:val="right" w:pos="4536"/>
        </w:tabs>
      </w:pPr>
    </w:p>
    <w:p w14:paraId="4D01228D" w14:textId="77777777" w:rsidR="005F2C46" w:rsidRDefault="005F2C46">
      <w:pPr>
        <w:pStyle w:val="a4"/>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D8FF" w14:textId="77777777" w:rsidR="00CE135E" w:rsidRDefault="00CE135E" w:rsidP="00B370F7">
      <w:r>
        <w:separator/>
      </w:r>
    </w:p>
  </w:endnote>
  <w:endnote w:type="continuationSeparator" w:id="0">
    <w:p w14:paraId="7D74D0D8" w14:textId="77777777" w:rsidR="00CE135E" w:rsidRDefault="00CE135E"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B370F7" w:rsidRPr="00B370F7" w:rsidRDefault="005C07BE" w:rsidP="005C07BE">
    <w:pPr>
      <w:pStyle w:val="aa"/>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3625AD">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250D41" w:rsidRPr="00250D41" w:rsidRDefault="00250D41" w:rsidP="00250D41">
    <w:pPr>
      <w:pStyle w:val="aa"/>
      <w:tabs>
        <w:tab w:val="right" w:pos="9781"/>
      </w:tabs>
      <w:rPr>
        <w:sz w:val="20"/>
      </w:rPr>
    </w:pPr>
  </w:p>
  <w:p w14:paraId="26D01AF2" w14:textId="3A542BB4" w:rsidR="00250D41" w:rsidRPr="00B370F7" w:rsidRDefault="00A217DA" w:rsidP="00250D41">
    <w:pPr>
      <w:pStyle w:val="aa"/>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52BFC" w14:textId="77777777" w:rsidR="00CE135E" w:rsidRDefault="00CE135E" w:rsidP="00B370F7">
      <w:r>
        <w:separator/>
      </w:r>
    </w:p>
  </w:footnote>
  <w:footnote w:type="continuationSeparator" w:id="0">
    <w:p w14:paraId="0C7EA34A" w14:textId="77777777" w:rsidR="00CE135E" w:rsidRDefault="00CE135E"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A1A16"/>
    <w:rsid w:val="00250D41"/>
    <w:rsid w:val="002A73B9"/>
    <w:rsid w:val="003625AD"/>
    <w:rsid w:val="003C0BF7"/>
    <w:rsid w:val="003D6491"/>
    <w:rsid w:val="004314F2"/>
    <w:rsid w:val="00481C7F"/>
    <w:rsid w:val="005912E1"/>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B29EC"/>
    <w:rsid w:val="008B4239"/>
    <w:rsid w:val="00905079"/>
    <w:rsid w:val="00A0063B"/>
    <w:rsid w:val="00A12E51"/>
    <w:rsid w:val="00A217DA"/>
    <w:rsid w:val="00A45D7A"/>
    <w:rsid w:val="00A86C33"/>
    <w:rsid w:val="00AB51F5"/>
    <w:rsid w:val="00AF5702"/>
    <w:rsid w:val="00B21BA8"/>
    <w:rsid w:val="00B33C9D"/>
    <w:rsid w:val="00B370F7"/>
    <w:rsid w:val="00B56E22"/>
    <w:rsid w:val="00B8734B"/>
    <w:rsid w:val="00BE2A1A"/>
    <w:rsid w:val="00CE135E"/>
    <w:rsid w:val="00D0073E"/>
    <w:rsid w:val="00D13359"/>
    <w:rsid w:val="00D67492"/>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a9"/>
    <w:rsid w:val="00B370F7"/>
    <w:pPr>
      <w:tabs>
        <w:tab w:val="center" w:pos="4513"/>
        <w:tab w:val="right" w:pos="9026"/>
      </w:tabs>
    </w:pPr>
  </w:style>
  <w:style w:type="character" w:customStyle="1" w:styleId="a9">
    <w:name w:val="ヘッダー (文字)"/>
    <w:link w:val="a8"/>
    <w:rsid w:val="00B370F7"/>
    <w:rPr>
      <w:sz w:val="24"/>
      <w:lang w:val="en-AU" w:eastAsia="en-GB"/>
    </w:rPr>
  </w:style>
  <w:style w:type="paragraph" w:styleId="aa">
    <w:name w:val="footer"/>
    <w:basedOn w:val="a"/>
    <w:link w:val="ab"/>
    <w:rsid w:val="00B370F7"/>
    <w:pPr>
      <w:tabs>
        <w:tab w:val="center" w:pos="4513"/>
        <w:tab w:val="right" w:pos="9026"/>
      </w:tabs>
    </w:pPr>
  </w:style>
  <w:style w:type="character" w:customStyle="1" w:styleId="ab">
    <w:name w:val="フッター (文字)"/>
    <w:link w:val="aa"/>
    <w:rsid w:val="00B370F7"/>
    <w:rPr>
      <w:sz w:val="24"/>
      <w:lang w:val="en-AU" w:eastAsia="en-GB"/>
    </w:rPr>
  </w:style>
  <w:style w:type="paragraph" w:styleId="ac">
    <w:name w:val="Balloon Text"/>
    <w:basedOn w:val="a"/>
    <w:link w:val="ad"/>
    <w:rsid w:val="00250D41"/>
    <w:rPr>
      <w:rFonts w:ascii="Tahoma" w:hAnsi="Tahoma" w:cs="Tahoma"/>
      <w:sz w:val="16"/>
      <w:szCs w:val="16"/>
    </w:rPr>
  </w:style>
  <w:style w:type="character" w:customStyle="1" w:styleId="ad">
    <w:name w:val="吹き出し (文字)"/>
    <w:basedOn w:val="a0"/>
    <w:link w:val="ac"/>
    <w:rsid w:val="00250D41"/>
    <w:rPr>
      <w:rFonts w:ascii="Tahoma" w:hAnsi="Tahoma" w:cs="Tahoma"/>
      <w:sz w:val="16"/>
      <w:szCs w:val="16"/>
      <w:lang w:val="en-AU" w:eastAsia="en-GB"/>
    </w:rPr>
  </w:style>
  <w:style w:type="character" w:styleId="ae">
    <w:name w:val="Placeholder Text"/>
    <w:basedOn w:val="a0"/>
    <w:uiPriority w:val="99"/>
    <w:semiHidden/>
    <w:rsid w:val="00250D41"/>
    <w:rPr>
      <w:color w:val="808080"/>
    </w:rPr>
  </w:style>
  <w:style w:type="character" w:styleId="af">
    <w:name w:val="Hyperlink"/>
    <w:basedOn w:val="a0"/>
    <w:rsid w:val="00250D41"/>
    <w:rPr>
      <w:color w:val="0000FF" w:themeColor="hyperlink"/>
      <w:u w:val="single"/>
    </w:rPr>
  </w:style>
  <w:style w:type="character" w:styleId="af0">
    <w:name w:val="FollowedHyperlink"/>
    <w:basedOn w:val="a0"/>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a9"/>
    <w:rsid w:val="00B370F7"/>
    <w:pPr>
      <w:tabs>
        <w:tab w:val="center" w:pos="4513"/>
        <w:tab w:val="right" w:pos="9026"/>
      </w:tabs>
    </w:pPr>
  </w:style>
  <w:style w:type="character" w:customStyle="1" w:styleId="a9">
    <w:name w:val="ヘッダー (文字)"/>
    <w:link w:val="a8"/>
    <w:rsid w:val="00B370F7"/>
    <w:rPr>
      <w:sz w:val="24"/>
      <w:lang w:val="en-AU" w:eastAsia="en-GB"/>
    </w:rPr>
  </w:style>
  <w:style w:type="paragraph" w:styleId="aa">
    <w:name w:val="footer"/>
    <w:basedOn w:val="a"/>
    <w:link w:val="ab"/>
    <w:rsid w:val="00B370F7"/>
    <w:pPr>
      <w:tabs>
        <w:tab w:val="center" w:pos="4513"/>
        <w:tab w:val="right" w:pos="9026"/>
      </w:tabs>
    </w:pPr>
  </w:style>
  <w:style w:type="character" w:customStyle="1" w:styleId="ab">
    <w:name w:val="フッター (文字)"/>
    <w:link w:val="aa"/>
    <w:rsid w:val="00B370F7"/>
    <w:rPr>
      <w:sz w:val="24"/>
      <w:lang w:val="en-AU" w:eastAsia="en-GB"/>
    </w:rPr>
  </w:style>
  <w:style w:type="paragraph" w:styleId="ac">
    <w:name w:val="Balloon Text"/>
    <w:basedOn w:val="a"/>
    <w:link w:val="ad"/>
    <w:rsid w:val="00250D41"/>
    <w:rPr>
      <w:rFonts w:ascii="Tahoma" w:hAnsi="Tahoma" w:cs="Tahoma"/>
      <w:sz w:val="16"/>
      <w:szCs w:val="16"/>
    </w:rPr>
  </w:style>
  <w:style w:type="character" w:customStyle="1" w:styleId="ad">
    <w:name w:val="吹き出し (文字)"/>
    <w:basedOn w:val="a0"/>
    <w:link w:val="ac"/>
    <w:rsid w:val="00250D41"/>
    <w:rPr>
      <w:rFonts w:ascii="Tahoma" w:hAnsi="Tahoma" w:cs="Tahoma"/>
      <w:sz w:val="16"/>
      <w:szCs w:val="16"/>
      <w:lang w:val="en-AU" w:eastAsia="en-GB"/>
    </w:rPr>
  </w:style>
  <w:style w:type="character" w:styleId="ae">
    <w:name w:val="Placeholder Text"/>
    <w:basedOn w:val="a0"/>
    <w:uiPriority w:val="99"/>
    <w:semiHidden/>
    <w:rsid w:val="00250D41"/>
    <w:rPr>
      <w:color w:val="808080"/>
    </w:rPr>
  </w:style>
  <w:style w:type="character" w:styleId="af">
    <w:name w:val="Hyperlink"/>
    <w:basedOn w:val="a0"/>
    <w:rsid w:val="00250D41"/>
    <w:rPr>
      <w:color w:val="0000FF" w:themeColor="hyperlink"/>
      <w:u w:val="single"/>
    </w:rPr>
  </w:style>
  <w:style w:type="character" w:styleId="af0">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0617-0343-489C-9856-CF270F52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6</TotalTime>
  <Pages>1</Pages>
  <Words>259</Words>
  <Characters>1481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1737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iii</cp:lastModifiedBy>
  <cp:revision>4</cp:revision>
  <cp:lastPrinted>2015-08-31T03:45:00Z</cp:lastPrinted>
  <dcterms:created xsi:type="dcterms:W3CDTF">2016-02-24T23:59:00Z</dcterms:created>
  <dcterms:modified xsi:type="dcterms:W3CDTF">2016-02-25T00:05:00Z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