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3CB4A" w14:textId="77777777" w:rsidR="00A172A4" w:rsidRDefault="00A172A4">
      <w:pPr>
        <w:pStyle w:val="Title"/>
      </w:pPr>
      <w:r>
        <w:t>Operation and Uncertainty Analysis of a</w:t>
      </w:r>
    </w:p>
    <w:p w14:paraId="37026041" w14:textId="3DCAD559" w:rsidR="005F2C46" w:rsidRDefault="002067BD">
      <w:pPr>
        <w:pStyle w:val="Title"/>
      </w:pPr>
      <w:r>
        <w:t xml:space="preserve"> </w:t>
      </w:r>
      <w:r w:rsidR="00A172A4">
        <w:t>Multi-Viscosity Oil</w:t>
      </w:r>
      <w:r>
        <w:t xml:space="preserve"> Calibration Facility</w:t>
      </w:r>
    </w:p>
    <w:p w14:paraId="71335D4D" w14:textId="77777777" w:rsidR="005F2C46" w:rsidRDefault="005F2C46"/>
    <w:p w14:paraId="43FB9F2F" w14:textId="3BBDA0BD" w:rsidR="005F2C46" w:rsidRDefault="00932818" w:rsidP="002067BD">
      <w:pPr>
        <w:pStyle w:val="BodyText"/>
        <w:jc w:val="center"/>
        <w:rPr>
          <w:b/>
          <w:sz w:val="24"/>
        </w:rPr>
      </w:pPr>
      <w:r>
        <w:rPr>
          <w:b/>
          <w:sz w:val="24"/>
        </w:rPr>
        <w:t>T.</w:t>
      </w:r>
      <w:bookmarkStart w:id="0" w:name="_GoBack"/>
      <w:bookmarkEnd w:id="0"/>
      <w:r w:rsidR="002067BD">
        <w:rPr>
          <w:b/>
          <w:sz w:val="24"/>
        </w:rPr>
        <w:t xml:space="preserve"> Kegel</w:t>
      </w:r>
      <w:r w:rsidR="00D13359" w:rsidRPr="00D13359">
        <w:rPr>
          <w:b/>
          <w:sz w:val="24"/>
        </w:rPr>
        <w:t xml:space="preserve">, </w:t>
      </w:r>
      <w:r w:rsidR="00A172A4">
        <w:rPr>
          <w:b/>
          <w:sz w:val="24"/>
        </w:rPr>
        <w:t>T.</w:t>
      </w:r>
      <w:r w:rsidR="002067BD">
        <w:rPr>
          <w:b/>
          <w:sz w:val="24"/>
        </w:rPr>
        <w:t xml:space="preserve"> </w:t>
      </w:r>
      <w:r w:rsidR="00A172A4">
        <w:rPr>
          <w:b/>
          <w:sz w:val="24"/>
        </w:rPr>
        <w:t>Cousins, J. Reiner</w:t>
      </w:r>
    </w:p>
    <w:p w14:paraId="2716B9F9" w14:textId="77777777" w:rsidR="005F2C46" w:rsidRDefault="005F2C46">
      <w:pPr>
        <w:jc w:val="center"/>
        <w:rPr>
          <w:i/>
          <w:sz w:val="22"/>
        </w:rPr>
      </w:pPr>
    </w:p>
    <w:p w14:paraId="4582D40A" w14:textId="268371D4" w:rsidR="00D13359" w:rsidRDefault="002067BD" w:rsidP="002067BD">
      <w:pPr>
        <w:jc w:val="center"/>
        <w:rPr>
          <w:i/>
          <w:sz w:val="20"/>
        </w:rPr>
      </w:pPr>
      <w:r w:rsidRPr="002067BD">
        <w:rPr>
          <w:i/>
          <w:sz w:val="20"/>
        </w:rPr>
        <w:t>C</w:t>
      </w:r>
      <w:r>
        <w:rPr>
          <w:i/>
          <w:sz w:val="20"/>
        </w:rPr>
        <w:t>o</w:t>
      </w:r>
      <w:r w:rsidRPr="002067BD">
        <w:rPr>
          <w:i/>
          <w:sz w:val="20"/>
        </w:rPr>
        <w:t>lorado</w:t>
      </w:r>
      <w:r>
        <w:rPr>
          <w:i/>
          <w:sz w:val="20"/>
        </w:rPr>
        <w:t xml:space="preserve"> Engineering Experiment Station, Inc. (CEESI)</w:t>
      </w:r>
    </w:p>
    <w:p w14:paraId="7E79ECEE" w14:textId="1977C973" w:rsidR="002067BD" w:rsidRPr="00D13359" w:rsidRDefault="002067BD" w:rsidP="002067BD">
      <w:pPr>
        <w:jc w:val="center"/>
        <w:rPr>
          <w:i/>
          <w:sz w:val="20"/>
        </w:rPr>
      </w:pPr>
      <w:r>
        <w:rPr>
          <w:i/>
          <w:sz w:val="20"/>
        </w:rPr>
        <w:t>54043 WCR 37, Nunn, Colorado, USA</w:t>
      </w:r>
    </w:p>
    <w:p w14:paraId="470D4AAA" w14:textId="0D21BEC3" w:rsidR="005F2C46" w:rsidRDefault="002067BD" w:rsidP="00D13359">
      <w:pPr>
        <w:jc w:val="center"/>
        <w:rPr>
          <w:i/>
          <w:sz w:val="20"/>
        </w:rPr>
      </w:pPr>
      <w:r>
        <w:rPr>
          <w:i/>
          <w:sz w:val="20"/>
        </w:rPr>
        <w:t>E-mail</w:t>
      </w:r>
      <w:r w:rsidR="00D13359" w:rsidRPr="00D13359">
        <w:rPr>
          <w:i/>
          <w:sz w:val="20"/>
        </w:rPr>
        <w:t xml:space="preserve">: </w:t>
      </w:r>
      <w:r>
        <w:rPr>
          <w:i/>
          <w:sz w:val="20"/>
        </w:rPr>
        <w:t>tkegel</w:t>
      </w:r>
      <w:r w:rsidR="00D13359" w:rsidRPr="00D13359">
        <w:rPr>
          <w:i/>
          <w:sz w:val="20"/>
        </w:rPr>
        <w:t>@</w:t>
      </w:r>
      <w:r>
        <w:rPr>
          <w:i/>
          <w:sz w:val="20"/>
        </w:rPr>
        <w:t>ceesi</w:t>
      </w:r>
      <w:r w:rsidR="00D13359" w:rsidRPr="00D13359">
        <w:rPr>
          <w:i/>
          <w:sz w:val="20"/>
        </w:rPr>
        <w:t>.co</w:t>
      </w:r>
      <w:r>
        <w:rPr>
          <w:i/>
          <w:sz w:val="20"/>
        </w:rPr>
        <w:t>m</w:t>
      </w:r>
    </w:p>
    <w:p w14:paraId="63F63D16" w14:textId="77777777" w:rsidR="005F2C46" w:rsidRDefault="00A9723B">
      <w:r>
        <w:pict w14:anchorId="3F975536">
          <v:rect id="_x0000_i1025" style="width:0;height:1.5pt" o:hralign="center" o:hrstd="t" o:hr="t" fillcolor="gray" stroked="f"/>
        </w:pict>
      </w:r>
    </w:p>
    <w:p w14:paraId="255EF412" w14:textId="77777777" w:rsidR="00AB51F5" w:rsidRPr="00AB51F5" w:rsidRDefault="00AB51F5" w:rsidP="00AB51F5"/>
    <w:p w14:paraId="6E3B949C" w14:textId="77777777" w:rsidR="00A172A4" w:rsidRDefault="00A172A4" w:rsidP="00A172A4">
      <w:pPr>
        <w:rPr>
          <w:szCs w:val="24"/>
        </w:rPr>
      </w:pPr>
      <w:r w:rsidRPr="00A172A4">
        <w:rPr>
          <w:szCs w:val="24"/>
        </w:rPr>
        <w:t>In September 2015 CEESI began operation of a new accredited multi-viscosity oil calibration facility. Traceability is achieved based on two provers: a bi-directional pipe prover and a small volume prover. Daily calibrations can be made in comparison with a set of master meters or directly against one of the provers.</w:t>
      </w:r>
    </w:p>
    <w:p w14:paraId="1E009FA8" w14:textId="7EC10BD8" w:rsidR="00A172A4" w:rsidRPr="00A172A4" w:rsidRDefault="00A172A4" w:rsidP="00A172A4">
      <w:pPr>
        <w:rPr>
          <w:szCs w:val="24"/>
        </w:rPr>
      </w:pPr>
      <w:r w:rsidRPr="00A172A4">
        <w:rPr>
          <w:szCs w:val="24"/>
        </w:rPr>
        <w:t xml:space="preserve"> </w:t>
      </w:r>
    </w:p>
    <w:p w14:paraId="18F9BD0F" w14:textId="77777777" w:rsidR="00A172A4" w:rsidRDefault="00A172A4" w:rsidP="00A172A4">
      <w:pPr>
        <w:rPr>
          <w:szCs w:val="24"/>
        </w:rPr>
      </w:pPr>
      <w:r w:rsidRPr="00A172A4">
        <w:rPr>
          <w:szCs w:val="24"/>
        </w:rPr>
        <w:t>The basic capabilities are:</w:t>
      </w:r>
    </w:p>
    <w:p w14:paraId="10FDE7D2" w14:textId="77777777" w:rsidR="00932818" w:rsidRPr="00A172A4" w:rsidRDefault="00932818" w:rsidP="00A172A4">
      <w:pPr>
        <w:rPr>
          <w:szCs w:val="24"/>
        </w:rPr>
      </w:pPr>
    </w:p>
    <w:p w14:paraId="3FD6B7CC" w14:textId="414F4922" w:rsidR="00A172A4" w:rsidRPr="00A172A4" w:rsidRDefault="00A172A4" w:rsidP="00A172A4">
      <w:pPr>
        <w:pStyle w:val="ListParagraph"/>
        <w:numPr>
          <w:ilvl w:val="0"/>
          <w:numId w:val="9"/>
        </w:numPr>
        <w:ind w:left="864" w:hanging="432"/>
        <w:rPr>
          <w:szCs w:val="24"/>
        </w:rPr>
      </w:pPr>
      <w:r w:rsidRPr="00A172A4">
        <w:rPr>
          <w:szCs w:val="24"/>
        </w:rPr>
        <w:t>Line size:</w:t>
      </w:r>
      <w:r w:rsidR="00932818">
        <w:rPr>
          <w:szCs w:val="24"/>
        </w:rPr>
        <w:t xml:space="preserve"> 1-12 inch</w:t>
      </w:r>
    </w:p>
    <w:p w14:paraId="2B55F4A9" w14:textId="1E7F9AD1" w:rsidR="00A172A4" w:rsidRPr="00A172A4" w:rsidRDefault="00A172A4" w:rsidP="00A172A4">
      <w:pPr>
        <w:pStyle w:val="ListParagraph"/>
        <w:numPr>
          <w:ilvl w:val="0"/>
          <w:numId w:val="9"/>
        </w:numPr>
        <w:ind w:left="864" w:hanging="432"/>
        <w:rPr>
          <w:szCs w:val="24"/>
        </w:rPr>
      </w:pPr>
      <w:r w:rsidRPr="00A172A4">
        <w:rPr>
          <w:szCs w:val="24"/>
        </w:rPr>
        <w:t>Flowrate range:</w:t>
      </w:r>
      <w:r w:rsidR="00932818">
        <w:rPr>
          <w:szCs w:val="24"/>
        </w:rPr>
        <w:t xml:space="preserve">  2.0 - 3000 m</w:t>
      </w:r>
      <w:r w:rsidR="00932818" w:rsidRPr="00932818">
        <w:rPr>
          <w:szCs w:val="24"/>
          <w:vertAlign w:val="superscript"/>
        </w:rPr>
        <w:t>3</w:t>
      </w:r>
      <w:r w:rsidR="00932818">
        <w:rPr>
          <w:szCs w:val="24"/>
        </w:rPr>
        <w:t>/hr.</w:t>
      </w:r>
    </w:p>
    <w:p w14:paraId="1B97D249" w14:textId="2CA631FF" w:rsidR="00A172A4" w:rsidRDefault="00A172A4" w:rsidP="00A172A4">
      <w:pPr>
        <w:pStyle w:val="ListParagraph"/>
        <w:numPr>
          <w:ilvl w:val="0"/>
          <w:numId w:val="9"/>
        </w:numPr>
        <w:ind w:left="864" w:hanging="432"/>
        <w:rPr>
          <w:szCs w:val="24"/>
        </w:rPr>
      </w:pPr>
      <w:r w:rsidRPr="00A172A4">
        <w:rPr>
          <w:szCs w:val="24"/>
        </w:rPr>
        <w:t>Viscosity range:</w:t>
      </w:r>
      <w:r w:rsidR="00932818">
        <w:rPr>
          <w:szCs w:val="24"/>
        </w:rPr>
        <w:t xml:space="preserve"> 2 – 200 </w:t>
      </w:r>
      <w:proofErr w:type="spellStart"/>
      <w:r w:rsidR="00932818">
        <w:rPr>
          <w:szCs w:val="24"/>
        </w:rPr>
        <w:t>cSt</w:t>
      </w:r>
      <w:proofErr w:type="spellEnd"/>
    </w:p>
    <w:p w14:paraId="70E94F9D" w14:textId="645E4EB2" w:rsidR="00A172A4" w:rsidRPr="00A172A4" w:rsidRDefault="00A172A4" w:rsidP="00A172A4">
      <w:pPr>
        <w:pStyle w:val="ListParagraph"/>
        <w:numPr>
          <w:ilvl w:val="0"/>
          <w:numId w:val="9"/>
        </w:numPr>
        <w:ind w:left="864" w:hanging="432"/>
        <w:rPr>
          <w:szCs w:val="24"/>
        </w:rPr>
      </w:pPr>
      <w:r>
        <w:rPr>
          <w:szCs w:val="24"/>
        </w:rPr>
        <w:t>Uncertainty range:</w:t>
      </w:r>
      <w:r w:rsidR="00932818">
        <w:rPr>
          <w:szCs w:val="24"/>
        </w:rPr>
        <w:t xml:space="preserve">  0.025% - 0.050%  (95% level of confidence)</w:t>
      </w:r>
      <w:r>
        <w:rPr>
          <w:szCs w:val="24"/>
        </w:rPr>
        <w:t xml:space="preserve"> </w:t>
      </w:r>
    </w:p>
    <w:p w14:paraId="4EF06251" w14:textId="77777777" w:rsidR="00A172A4" w:rsidRDefault="00A172A4" w:rsidP="00A172A4">
      <w:pPr>
        <w:rPr>
          <w:szCs w:val="24"/>
        </w:rPr>
      </w:pPr>
    </w:p>
    <w:p w14:paraId="2A6AFAA9" w14:textId="48485E60" w:rsidR="00A172A4" w:rsidRDefault="00A172A4" w:rsidP="00A172A4">
      <w:pPr>
        <w:rPr>
          <w:szCs w:val="24"/>
        </w:rPr>
      </w:pPr>
      <w:r w:rsidRPr="00A172A4">
        <w:rPr>
          <w:szCs w:val="24"/>
        </w:rPr>
        <w:t xml:space="preserve">The paper briefly describes the flow facility measurement methods and equipment and </w:t>
      </w:r>
      <w:r w:rsidR="00932818">
        <w:rPr>
          <w:szCs w:val="24"/>
        </w:rPr>
        <w:t>i</w:t>
      </w:r>
      <w:r w:rsidRPr="00A172A4">
        <w:rPr>
          <w:szCs w:val="24"/>
        </w:rPr>
        <w:t>nstrumentation. It then shows the development of the uncertainties associated with each method and the requirements for all the instrumentation to achieve the accredited total uncertainty. Once the uncertainty is determined it is necessary to check all of the components that make up the uncertainty in practical terms. The paper then goes on to describe the methods used to obtain the base uncertainty of the provers, and more particularly the master meters. The master meters require a good calibration from the provers, but also good understanding of the viscosity for Reynolds number correction. Ensuring the quality of the temperature control, pressure and temperature measurement is also essential to the uncertainty.</w:t>
      </w:r>
    </w:p>
    <w:p w14:paraId="76F89936" w14:textId="77777777" w:rsidR="00A172A4" w:rsidRPr="00A172A4" w:rsidRDefault="00A172A4" w:rsidP="00A172A4">
      <w:pPr>
        <w:rPr>
          <w:szCs w:val="24"/>
        </w:rPr>
      </w:pPr>
    </w:p>
    <w:p w14:paraId="34DE7C2F" w14:textId="651EEB73" w:rsidR="00EA6110" w:rsidRDefault="00A172A4" w:rsidP="00A172A4">
      <w:pPr>
        <w:sectPr w:rsidR="00EA6110" w:rsidSect="00A86C33">
          <w:footerReference w:type="default" r:id="rId9"/>
          <w:pgSz w:w="11906" w:h="16838"/>
          <w:pgMar w:top="1440" w:right="1077" w:bottom="1440" w:left="1077" w:header="720" w:footer="720" w:gutter="0"/>
          <w:cols w:space="720"/>
        </w:sectPr>
      </w:pPr>
      <w:r w:rsidRPr="00A172A4">
        <w:rPr>
          <w:szCs w:val="24"/>
        </w:rPr>
        <w:t xml:space="preserve">Finally the paper discusses the extra practical methods used to ensure the operation of the facility to </w:t>
      </w:r>
      <w:proofErr w:type="gramStart"/>
      <w:r w:rsidRPr="00A172A4">
        <w:rPr>
          <w:szCs w:val="24"/>
        </w:rPr>
        <w:t>retain</w:t>
      </w:r>
      <w:proofErr w:type="gramEnd"/>
      <w:r w:rsidRPr="00A172A4">
        <w:rPr>
          <w:szCs w:val="24"/>
        </w:rPr>
        <w:t xml:space="preserve"> the accredited uncertainty for measurement of mass (momentum) based meters such as differential pressure devices.</w:t>
      </w:r>
      <w:r w:rsidR="00A9723B">
        <w:pict w14:anchorId="2BACD83A">
          <v:rect id="_x0000_i1026" style="width:0;height:1.5pt" o:hralign="center" o:hrstd="t" o:hr="t" fillcolor="gray" stroked="f"/>
        </w:pict>
      </w:r>
    </w:p>
    <w:p w14:paraId="5AB42BCC" w14:textId="51B48EB2" w:rsidR="00B21BA8" w:rsidRDefault="00B21BA8" w:rsidP="00737D34">
      <w:pPr>
        <w:pStyle w:val="BodyText"/>
        <w:tabs>
          <w:tab w:val="center" w:pos="2268"/>
          <w:tab w:val="right" w:pos="4536"/>
        </w:tabs>
      </w:pPr>
    </w:p>
    <w:p w14:paraId="4D01228D" w14:textId="77777777" w:rsidR="005F2C46" w:rsidRDefault="005F2C46">
      <w:pPr>
        <w:pStyle w:val="BodyText"/>
      </w:pPr>
    </w:p>
    <w:sectPr w:rsidR="005F2C46" w:rsidSect="00A86C33">
      <w:footerReference w:type="default" r:id="rId10"/>
      <w:type w:val="continuous"/>
      <w:pgSz w:w="11906" w:h="16838"/>
      <w:pgMar w:top="1134" w:right="1077" w:bottom="1134" w:left="1077" w:header="720" w:footer="720" w:gutter="0"/>
      <w:cols w:num="2" w:space="6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DB39E" w14:textId="77777777" w:rsidR="00A9723B" w:rsidRDefault="00A9723B" w:rsidP="00B370F7">
      <w:r>
        <w:separator/>
      </w:r>
    </w:p>
  </w:endnote>
  <w:endnote w:type="continuationSeparator" w:id="0">
    <w:p w14:paraId="6DFD4BD0" w14:textId="77777777" w:rsidR="00A9723B" w:rsidRDefault="00A9723B" w:rsidP="00B3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7BE4E" w14:textId="7D59BBBF" w:rsidR="00B370F7" w:rsidRPr="00B370F7" w:rsidRDefault="005C07BE" w:rsidP="005C07BE">
    <w:pPr>
      <w:pStyle w:val="Footer"/>
      <w:tabs>
        <w:tab w:val="clear" w:pos="4513"/>
        <w:tab w:val="clear" w:pos="9026"/>
        <w:tab w:val="right" w:pos="9781"/>
      </w:tabs>
      <w:rPr>
        <w:sz w:val="20"/>
      </w:rPr>
    </w:pPr>
    <w:r>
      <w:rPr>
        <w:sz w:val="20"/>
      </w:rPr>
      <w:t>FLOMEKO 2016</w:t>
    </w:r>
    <w:r w:rsidR="00B370F7">
      <w:rPr>
        <w:sz w:val="20"/>
      </w:rPr>
      <w:t xml:space="preserve">, </w:t>
    </w:r>
    <w:r>
      <w:rPr>
        <w:sz w:val="20"/>
      </w:rPr>
      <w:t>Sydney</w:t>
    </w:r>
    <w:r w:rsidR="00B370F7">
      <w:rPr>
        <w:sz w:val="20"/>
      </w:rPr>
      <w:t xml:space="preserve">, </w:t>
    </w:r>
    <w:r>
      <w:rPr>
        <w:sz w:val="20"/>
      </w:rPr>
      <w:t>Australia</w:t>
    </w:r>
    <w:r w:rsidR="00B370F7">
      <w:rPr>
        <w:sz w:val="20"/>
      </w:rPr>
      <w:t xml:space="preserve">, </w:t>
    </w:r>
    <w:r>
      <w:rPr>
        <w:sz w:val="20"/>
      </w:rPr>
      <w:t>September</w:t>
    </w:r>
    <w:r w:rsidR="00B370F7">
      <w:rPr>
        <w:sz w:val="20"/>
      </w:rPr>
      <w:t xml:space="preserve"> </w:t>
    </w:r>
    <w:r>
      <w:rPr>
        <w:sz w:val="20"/>
      </w:rPr>
      <w:t>26</w:t>
    </w:r>
    <w:r w:rsidR="00B370F7">
      <w:rPr>
        <w:sz w:val="20"/>
      </w:rPr>
      <w:t>-</w:t>
    </w:r>
    <w:r>
      <w:rPr>
        <w:sz w:val="20"/>
      </w:rPr>
      <w:t>29</w:t>
    </w:r>
    <w:r w:rsidR="00B370F7">
      <w:rPr>
        <w:sz w:val="20"/>
      </w:rPr>
      <w:t>, 201</w:t>
    </w:r>
    <w:r>
      <w:rPr>
        <w:sz w:val="20"/>
      </w:rPr>
      <w:t>6</w:t>
    </w:r>
    <w:r w:rsidR="00B370F7">
      <w:rPr>
        <w:sz w:val="20"/>
      </w:rPr>
      <w:tab/>
    </w:r>
    <w:r w:rsidR="00A86C33">
      <w:rPr>
        <w:sz w:val="20"/>
      </w:rPr>
      <w:t xml:space="preserve"> </w:t>
    </w:r>
    <w:r w:rsidR="003C0BF7">
      <w:rPr>
        <w:sz w:val="20"/>
      </w:rPr>
      <w:t>Page</w:t>
    </w:r>
    <w:r w:rsidR="00B370F7" w:rsidRPr="00B370F7">
      <w:rPr>
        <w:sz w:val="20"/>
      </w:rPr>
      <w:t xml:space="preserve"> </w:t>
    </w:r>
    <w:r w:rsidR="00B370F7" w:rsidRPr="00B370F7">
      <w:rPr>
        <w:sz w:val="20"/>
      </w:rPr>
      <w:fldChar w:fldCharType="begin"/>
    </w:r>
    <w:r w:rsidR="00B370F7" w:rsidRPr="00B370F7">
      <w:rPr>
        <w:sz w:val="20"/>
      </w:rPr>
      <w:instrText xml:space="preserve"> PAGE   \* MERGEFORMAT </w:instrText>
    </w:r>
    <w:r w:rsidR="00B370F7" w:rsidRPr="00B370F7">
      <w:rPr>
        <w:sz w:val="20"/>
      </w:rPr>
      <w:fldChar w:fldCharType="separate"/>
    </w:r>
    <w:r w:rsidR="00932818">
      <w:rPr>
        <w:noProof/>
        <w:sz w:val="20"/>
      </w:rPr>
      <w:t>1</w:t>
    </w:r>
    <w:r w:rsidR="00B370F7" w:rsidRPr="00B370F7">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3FAF9" w14:textId="77777777" w:rsidR="00250D41" w:rsidRPr="00250D41" w:rsidRDefault="00250D41" w:rsidP="00250D41">
    <w:pPr>
      <w:pStyle w:val="Footer"/>
      <w:tabs>
        <w:tab w:val="right" w:pos="9781"/>
      </w:tabs>
      <w:rPr>
        <w:sz w:val="20"/>
      </w:rPr>
    </w:pPr>
  </w:p>
  <w:p w14:paraId="26D01AF2" w14:textId="3A542BB4" w:rsidR="00250D41" w:rsidRPr="00B370F7" w:rsidRDefault="00A217DA" w:rsidP="00250D41">
    <w:pPr>
      <w:pStyle w:val="Footer"/>
      <w:tabs>
        <w:tab w:val="clear" w:pos="4513"/>
        <w:tab w:val="clear" w:pos="9026"/>
        <w:tab w:val="right" w:pos="9781"/>
      </w:tabs>
      <w:rPr>
        <w:sz w:val="20"/>
      </w:rPr>
    </w:pPr>
    <w:r>
      <w:rPr>
        <w:sz w:val="20"/>
      </w:rPr>
      <w:t>FLOMEKO 2016, Sydney, Australia, September 26-29, 2016</w:t>
    </w:r>
    <w:r w:rsidR="00250D41">
      <w:rPr>
        <w:sz w:val="20"/>
      </w:rPr>
      <w:tab/>
      <w:t xml:space="preserve">   Page</w:t>
    </w:r>
    <w:r w:rsidR="00250D41" w:rsidRPr="00B370F7">
      <w:rPr>
        <w:sz w:val="20"/>
      </w:rPr>
      <w:t xml:space="preserve"> </w:t>
    </w:r>
    <w:r w:rsidR="00250D41" w:rsidRPr="00B370F7">
      <w:rPr>
        <w:sz w:val="20"/>
      </w:rPr>
      <w:fldChar w:fldCharType="begin"/>
    </w:r>
    <w:r w:rsidR="00250D41" w:rsidRPr="00B370F7">
      <w:rPr>
        <w:sz w:val="20"/>
      </w:rPr>
      <w:instrText xml:space="preserve"> PAGE   \* MERGEFORMAT </w:instrText>
    </w:r>
    <w:r w:rsidR="00250D41" w:rsidRPr="00B370F7">
      <w:rPr>
        <w:sz w:val="20"/>
      </w:rPr>
      <w:fldChar w:fldCharType="separate"/>
    </w:r>
    <w:r w:rsidR="00737D34">
      <w:rPr>
        <w:noProof/>
        <w:sz w:val="20"/>
      </w:rPr>
      <w:t>2</w:t>
    </w:r>
    <w:r w:rsidR="00250D41" w:rsidRPr="00B370F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3860C" w14:textId="77777777" w:rsidR="00A9723B" w:rsidRDefault="00A9723B" w:rsidP="00B370F7">
      <w:r>
        <w:separator/>
      </w:r>
    </w:p>
  </w:footnote>
  <w:footnote w:type="continuationSeparator" w:id="0">
    <w:p w14:paraId="34357A9B" w14:textId="77777777" w:rsidR="00A9723B" w:rsidRDefault="00A9723B" w:rsidP="00B3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nsid w:val="06870B85"/>
    <w:multiLevelType w:val="hybridMultilevel"/>
    <w:tmpl w:val="297CEE96"/>
    <w:lvl w:ilvl="0" w:tplc="162E6448">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707899"/>
    <w:multiLevelType w:val="hybridMultilevel"/>
    <w:tmpl w:val="9A423FBC"/>
    <w:lvl w:ilvl="0" w:tplc="162E6448">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1A2992"/>
    <w:multiLevelType w:val="hybridMultilevel"/>
    <w:tmpl w:val="240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AC0A7A"/>
    <w:multiLevelType w:val="hybridMultilevel"/>
    <w:tmpl w:val="4B0204DC"/>
    <w:lvl w:ilvl="0" w:tplc="162E6448">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6">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8"/>
  </w:num>
  <w:num w:numId="4">
    <w:abstractNumId w:val="7"/>
  </w:num>
  <w:num w:numId="5">
    <w:abstractNumId w:val="6"/>
  </w:num>
  <w:num w:numId="6">
    <w:abstractNumId w:val="3"/>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46"/>
    <w:rsid w:val="001234ED"/>
    <w:rsid w:val="002067BD"/>
    <w:rsid w:val="00250D41"/>
    <w:rsid w:val="002A73B9"/>
    <w:rsid w:val="00300D53"/>
    <w:rsid w:val="003C0BF7"/>
    <w:rsid w:val="003D6491"/>
    <w:rsid w:val="00481C7F"/>
    <w:rsid w:val="005912E1"/>
    <w:rsid w:val="005B3B20"/>
    <w:rsid w:val="005C07BE"/>
    <w:rsid w:val="005F2C46"/>
    <w:rsid w:val="006248F6"/>
    <w:rsid w:val="00641DAC"/>
    <w:rsid w:val="00657F17"/>
    <w:rsid w:val="006F12BB"/>
    <w:rsid w:val="00737D34"/>
    <w:rsid w:val="007D499A"/>
    <w:rsid w:val="007F73B3"/>
    <w:rsid w:val="00807BEF"/>
    <w:rsid w:val="00815774"/>
    <w:rsid w:val="00825F28"/>
    <w:rsid w:val="008357DD"/>
    <w:rsid w:val="008B29EC"/>
    <w:rsid w:val="008B4239"/>
    <w:rsid w:val="00905079"/>
    <w:rsid w:val="00932818"/>
    <w:rsid w:val="00A0063B"/>
    <w:rsid w:val="00A12E51"/>
    <w:rsid w:val="00A13CC1"/>
    <w:rsid w:val="00A172A4"/>
    <w:rsid w:val="00A217DA"/>
    <w:rsid w:val="00A45D7A"/>
    <w:rsid w:val="00A86C33"/>
    <w:rsid w:val="00A9723B"/>
    <w:rsid w:val="00AB51F5"/>
    <w:rsid w:val="00AF5702"/>
    <w:rsid w:val="00B21BA8"/>
    <w:rsid w:val="00B33C9D"/>
    <w:rsid w:val="00B370F7"/>
    <w:rsid w:val="00B56E22"/>
    <w:rsid w:val="00B8734B"/>
    <w:rsid w:val="00BE2A1A"/>
    <w:rsid w:val="00D0073E"/>
    <w:rsid w:val="00D13359"/>
    <w:rsid w:val="00EA6110"/>
    <w:rsid w:val="00F62060"/>
    <w:rsid w:val="00F96FF1"/>
    <w:rsid w:val="00FC1BA3"/>
    <w:rsid w:val="00FE6DC4"/>
    <w:rsid w:val="00FF2D4B"/>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B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eastAsia="en-GB"/>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jc w:val="both"/>
    </w:pPr>
    <w:rPr>
      <w:b/>
      <w:sz w:val="16"/>
    </w:rPr>
  </w:style>
  <w:style w:type="paragraph" w:styleId="BodyText">
    <w:name w:val="Body Text"/>
    <w:basedOn w:val="Normal"/>
    <w:pPr>
      <w:jc w:val="both"/>
    </w:pPr>
    <w:rPr>
      <w:sz w:val="20"/>
    </w:rPr>
  </w:style>
  <w:style w:type="paragraph" w:styleId="Title">
    <w:name w:val="Title"/>
    <w:basedOn w:val="Normal"/>
    <w:qFormat/>
    <w:pPr>
      <w:jc w:val="center"/>
    </w:pPr>
    <w:rPr>
      <w:b/>
      <w:sz w:val="36"/>
    </w:rPr>
  </w:style>
  <w:style w:type="paragraph" w:styleId="BodyTextIndent">
    <w:name w:val="Body Text Indent"/>
    <w:basedOn w:val="Normal"/>
    <w:pPr>
      <w:ind w:left="360"/>
    </w:pPr>
  </w:style>
  <w:style w:type="paragraph" w:styleId="ListParagraph">
    <w:name w:val="List Paragraph"/>
    <w:basedOn w:val="Normal"/>
    <w:uiPriority w:val="34"/>
    <w:qFormat/>
    <w:rsid w:val="00B21BA8"/>
    <w:pPr>
      <w:ind w:left="720"/>
    </w:pPr>
  </w:style>
  <w:style w:type="paragraph" w:styleId="Header">
    <w:name w:val="header"/>
    <w:basedOn w:val="Normal"/>
    <w:link w:val="HeaderChar"/>
    <w:rsid w:val="00B370F7"/>
    <w:pPr>
      <w:tabs>
        <w:tab w:val="center" w:pos="4513"/>
        <w:tab w:val="right" w:pos="9026"/>
      </w:tabs>
    </w:pPr>
  </w:style>
  <w:style w:type="character" w:customStyle="1" w:styleId="HeaderChar">
    <w:name w:val="Header Char"/>
    <w:link w:val="Header"/>
    <w:rsid w:val="00B370F7"/>
    <w:rPr>
      <w:sz w:val="24"/>
      <w:lang w:val="en-AU" w:eastAsia="en-GB"/>
    </w:rPr>
  </w:style>
  <w:style w:type="paragraph" w:styleId="Footer">
    <w:name w:val="footer"/>
    <w:basedOn w:val="Normal"/>
    <w:link w:val="FooterChar"/>
    <w:rsid w:val="00B370F7"/>
    <w:pPr>
      <w:tabs>
        <w:tab w:val="center" w:pos="4513"/>
        <w:tab w:val="right" w:pos="9026"/>
      </w:tabs>
    </w:pPr>
  </w:style>
  <w:style w:type="character" w:customStyle="1" w:styleId="FooterChar">
    <w:name w:val="Footer Char"/>
    <w:link w:val="Footer"/>
    <w:rsid w:val="00B370F7"/>
    <w:rPr>
      <w:sz w:val="24"/>
      <w:lang w:val="en-AU" w:eastAsia="en-GB"/>
    </w:rPr>
  </w:style>
  <w:style w:type="paragraph" w:styleId="BalloonText">
    <w:name w:val="Balloon Text"/>
    <w:basedOn w:val="Normal"/>
    <w:link w:val="BalloonTextChar"/>
    <w:rsid w:val="00250D41"/>
    <w:rPr>
      <w:rFonts w:ascii="Tahoma" w:hAnsi="Tahoma" w:cs="Tahoma"/>
      <w:sz w:val="16"/>
      <w:szCs w:val="16"/>
    </w:rPr>
  </w:style>
  <w:style w:type="character" w:customStyle="1" w:styleId="BalloonTextChar">
    <w:name w:val="Balloon Text Char"/>
    <w:basedOn w:val="DefaultParagraphFont"/>
    <w:link w:val="BalloonText"/>
    <w:rsid w:val="00250D41"/>
    <w:rPr>
      <w:rFonts w:ascii="Tahoma" w:hAnsi="Tahoma" w:cs="Tahoma"/>
      <w:sz w:val="16"/>
      <w:szCs w:val="16"/>
      <w:lang w:val="en-AU" w:eastAsia="en-GB"/>
    </w:rPr>
  </w:style>
  <w:style w:type="character" w:styleId="PlaceholderText">
    <w:name w:val="Placeholder Text"/>
    <w:basedOn w:val="DefaultParagraphFont"/>
    <w:uiPriority w:val="99"/>
    <w:semiHidden/>
    <w:rsid w:val="00250D41"/>
    <w:rPr>
      <w:color w:val="808080"/>
    </w:rPr>
  </w:style>
  <w:style w:type="character" w:styleId="Hyperlink">
    <w:name w:val="Hyperlink"/>
    <w:basedOn w:val="DefaultParagraphFont"/>
    <w:rsid w:val="00250D41"/>
    <w:rPr>
      <w:color w:val="0000FF" w:themeColor="hyperlink"/>
      <w:u w:val="single"/>
    </w:rPr>
  </w:style>
  <w:style w:type="character" w:styleId="FollowedHyperlink">
    <w:name w:val="FollowedHyperlink"/>
    <w:basedOn w:val="DefaultParagraphFont"/>
    <w:rsid w:val="00A86C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eastAsia="en-GB"/>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jc w:val="both"/>
    </w:pPr>
    <w:rPr>
      <w:b/>
      <w:sz w:val="16"/>
    </w:rPr>
  </w:style>
  <w:style w:type="paragraph" w:styleId="BodyText">
    <w:name w:val="Body Text"/>
    <w:basedOn w:val="Normal"/>
    <w:pPr>
      <w:jc w:val="both"/>
    </w:pPr>
    <w:rPr>
      <w:sz w:val="20"/>
    </w:rPr>
  </w:style>
  <w:style w:type="paragraph" w:styleId="Title">
    <w:name w:val="Title"/>
    <w:basedOn w:val="Normal"/>
    <w:qFormat/>
    <w:pPr>
      <w:jc w:val="center"/>
    </w:pPr>
    <w:rPr>
      <w:b/>
      <w:sz w:val="36"/>
    </w:rPr>
  </w:style>
  <w:style w:type="paragraph" w:styleId="BodyTextIndent">
    <w:name w:val="Body Text Indent"/>
    <w:basedOn w:val="Normal"/>
    <w:pPr>
      <w:ind w:left="360"/>
    </w:pPr>
  </w:style>
  <w:style w:type="paragraph" w:styleId="ListParagraph">
    <w:name w:val="List Paragraph"/>
    <w:basedOn w:val="Normal"/>
    <w:uiPriority w:val="34"/>
    <w:qFormat/>
    <w:rsid w:val="00B21BA8"/>
    <w:pPr>
      <w:ind w:left="720"/>
    </w:pPr>
  </w:style>
  <w:style w:type="paragraph" w:styleId="Header">
    <w:name w:val="header"/>
    <w:basedOn w:val="Normal"/>
    <w:link w:val="HeaderChar"/>
    <w:rsid w:val="00B370F7"/>
    <w:pPr>
      <w:tabs>
        <w:tab w:val="center" w:pos="4513"/>
        <w:tab w:val="right" w:pos="9026"/>
      </w:tabs>
    </w:pPr>
  </w:style>
  <w:style w:type="character" w:customStyle="1" w:styleId="HeaderChar">
    <w:name w:val="Header Char"/>
    <w:link w:val="Header"/>
    <w:rsid w:val="00B370F7"/>
    <w:rPr>
      <w:sz w:val="24"/>
      <w:lang w:val="en-AU" w:eastAsia="en-GB"/>
    </w:rPr>
  </w:style>
  <w:style w:type="paragraph" w:styleId="Footer">
    <w:name w:val="footer"/>
    <w:basedOn w:val="Normal"/>
    <w:link w:val="FooterChar"/>
    <w:rsid w:val="00B370F7"/>
    <w:pPr>
      <w:tabs>
        <w:tab w:val="center" w:pos="4513"/>
        <w:tab w:val="right" w:pos="9026"/>
      </w:tabs>
    </w:pPr>
  </w:style>
  <w:style w:type="character" w:customStyle="1" w:styleId="FooterChar">
    <w:name w:val="Footer Char"/>
    <w:link w:val="Footer"/>
    <w:rsid w:val="00B370F7"/>
    <w:rPr>
      <w:sz w:val="24"/>
      <w:lang w:val="en-AU" w:eastAsia="en-GB"/>
    </w:rPr>
  </w:style>
  <w:style w:type="paragraph" w:styleId="BalloonText">
    <w:name w:val="Balloon Text"/>
    <w:basedOn w:val="Normal"/>
    <w:link w:val="BalloonTextChar"/>
    <w:rsid w:val="00250D41"/>
    <w:rPr>
      <w:rFonts w:ascii="Tahoma" w:hAnsi="Tahoma" w:cs="Tahoma"/>
      <w:sz w:val="16"/>
      <w:szCs w:val="16"/>
    </w:rPr>
  </w:style>
  <w:style w:type="character" w:customStyle="1" w:styleId="BalloonTextChar">
    <w:name w:val="Balloon Text Char"/>
    <w:basedOn w:val="DefaultParagraphFont"/>
    <w:link w:val="BalloonText"/>
    <w:rsid w:val="00250D41"/>
    <w:rPr>
      <w:rFonts w:ascii="Tahoma" w:hAnsi="Tahoma" w:cs="Tahoma"/>
      <w:sz w:val="16"/>
      <w:szCs w:val="16"/>
      <w:lang w:val="en-AU" w:eastAsia="en-GB"/>
    </w:rPr>
  </w:style>
  <w:style w:type="character" w:styleId="PlaceholderText">
    <w:name w:val="Placeholder Text"/>
    <w:basedOn w:val="DefaultParagraphFont"/>
    <w:uiPriority w:val="99"/>
    <w:semiHidden/>
    <w:rsid w:val="00250D41"/>
    <w:rPr>
      <w:color w:val="808080"/>
    </w:rPr>
  </w:style>
  <w:style w:type="character" w:styleId="Hyperlink">
    <w:name w:val="Hyperlink"/>
    <w:basedOn w:val="DefaultParagraphFont"/>
    <w:rsid w:val="00250D41"/>
    <w:rPr>
      <w:color w:val="0000FF" w:themeColor="hyperlink"/>
      <w:u w:val="single"/>
    </w:rPr>
  </w:style>
  <w:style w:type="character" w:styleId="FollowedHyperlink">
    <w:name w:val="FollowedHyperlink"/>
    <w:basedOn w:val="DefaultParagraphFont"/>
    <w:rsid w:val="00A86C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C1178-C4FB-433A-997D-E0EAF215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template[1].dot</Template>
  <TotalTime>14</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MSA Value in Measurement 2004</vt:lpstr>
    </vt:vector>
  </TitlesOfParts>
  <Company>Metrology Society of Australia</Company>
  <LinksUpToDate>false</LinksUpToDate>
  <CharactersWithSpaces>1766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Thomas Kegel</cp:lastModifiedBy>
  <cp:revision>4</cp:revision>
  <cp:lastPrinted>2015-08-31T03:45:00Z</cp:lastPrinted>
  <dcterms:created xsi:type="dcterms:W3CDTF">2016-02-29T19:00:00Z</dcterms:created>
  <dcterms:modified xsi:type="dcterms:W3CDTF">2016-02-29T19:14:00Z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