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BB" w:rsidRPr="007419CF" w:rsidRDefault="009A59BB" w:rsidP="007419CF">
      <w:pPr>
        <w:pStyle w:val="Titre"/>
      </w:pPr>
      <w:r w:rsidRPr="009A59BB">
        <w:t xml:space="preserve">Ultrasonic </w:t>
      </w:r>
      <w:r w:rsidR="00BC686C">
        <w:t>flowmet</w:t>
      </w:r>
      <w:r w:rsidR="00C85FF3">
        <w:t>er</w:t>
      </w:r>
      <w:r w:rsidR="00CE493A">
        <w:t xml:space="preserve"> – Diagnostic parameters correlation with the flowmetering accuracy</w:t>
      </w:r>
    </w:p>
    <w:p w:rsidR="005F2C46" w:rsidRDefault="005F2C46"/>
    <w:p w:rsidR="005F2C46" w:rsidRDefault="007419CF" w:rsidP="007419CF">
      <w:pPr>
        <w:pStyle w:val="Corpsdetexte"/>
        <w:jc w:val="center"/>
        <w:rPr>
          <w:b/>
          <w:sz w:val="24"/>
        </w:rPr>
      </w:pPr>
      <w:r>
        <w:rPr>
          <w:b/>
          <w:sz w:val="24"/>
        </w:rPr>
        <w:t>Fares BEN RAYANA</w:t>
      </w:r>
      <w:r w:rsidR="00D13359" w:rsidRPr="00D13359">
        <w:rPr>
          <w:b/>
          <w:sz w:val="24"/>
          <w:vertAlign w:val="superscript"/>
        </w:rPr>
        <w:t>1</w:t>
      </w:r>
    </w:p>
    <w:p w:rsidR="005F2C46" w:rsidRDefault="005F2C46">
      <w:pPr>
        <w:jc w:val="center"/>
        <w:rPr>
          <w:i/>
          <w:sz w:val="22"/>
        </w:rPr>
      </w:pPr>
    </w:p>
    <w:p w:rsidR="00D13359" w:rsidRPr="009A59BB" w:rsidRDefault="00D13359" w:rsidP="00D13359">
      <w:pPr>
        <w:jc w:val="center"/>
        <w:rPr>
          <w:i/>
          <w:sz w:val="20"/>
        </w:rPr>
      </w:pPr>
      <w:r w:rsidRPr="009A59BB">
        <w:rPr>
          <w:i/>
          <w:sz w:val="20"/>
          <w:vertAlign w:val="superscript"/>
        </w:rPr>
        <w:t>1</w:t>
      </w:r>
      <w:r w:rsidR="007419CF" w:rsidRPr="009A59BB">
        <w:rPr>
          <w:i/>
          <w:sz w:val="20"/>
        </w:rPr>
        <w:t>ENGIE</w:t>
      </w:r>
      <w:r w:rsidRPr="009A59BB">
        <w:rPr>
          <w:i/>
          <w:sz w:val="20"/>
        </w:rPr>
        <w:t xml:space="preserve">, </w:t>
      </w:r>
      <w:hyperlink r:id="rId8" w:history="1">
        <w:r w:rsidR="007419CF" w:rsidRPr="009A59BB">
          <w:rPr>
            <w:rStyle w:val="Lienhypertexte"/>
            <w:i/>
            <w:sz w:val="20"/>
          </w:rPr>
          <w:t>fares.ben-rayana@engie.com</w:t>
        </w:r>
      </w:hyperlink>
      <w:r w:rsidRPr="009A59BB">
        <w:rPr>
          <w:i/>
          <w:sz w:val="20"/>
        </w:rPr>
        <w:t xml:space="preserve">, </w:t>
      </w:r>
      <w:r w:rsidR="007419CF" w:rsidRPr="009A59BB">
        <w:rPr>
          <w:i/>
          <w:sz w:val="20"/>
        </w:rPr>
        <w:t>Saint-Denis</w:t>
      </w:r>
      <w:r w:rsidRPr="009A59BB">
        <w:rPr>
          <w:i/>
          <w:sz w:val="20"/>
        </w:rPr>
        <w:t xml:space="preserve">, </w:t>
      </w:r>
      <w:r w:rsidR="007419CF" w:rsidRPr="009A59BB">
        <w:rPr>
          <w:i/>
          <w:sz w:val="20"/>
        </w:rPr>
        <w:t>France</w:t>
      </w:r>
    </w:p>
    <w:p w:rsidR="005F2C46" w:rsidRPr="009A59BB" w:rsidRDefault="00D13359" w:rsidP="00D13359">
      <w:pPr>
        <w:jc w:val="center"/>
        <w:rPr>
          <w:i/>
          <w:sz w:val="20"/>
        </w:rPr>
      </w:pPr>
      <w:r w:rsidRPr="00D13359">
        <w:rPr>
          <w:i/>
          <w:sz w:val="20"/>
        </w:rPr>
        <w:t xml:space="preserve">E-mail (corresponding author): </w:t>
      </w:r>
      <w:hyperlink r:id="rId9" w:history="1">
        <w:r w:rsidR="007419CF" w:rsidRPr="009A59BB">
          <w:rPr>
            <w:rStyle w:val="Lienhypertexte"/>
            <w:i/>
            <w:sz w:val="20"/>
          </w:rPr>
          <w:t>fares.ben-rayana@engie.com</w:t>
        </w:r>
      </w:hyperlink>
    </w:p>
    <w:p w:rsidR="005F2C46" w:rsidRDefault="000E502D">
      <w:r>
        <w:pict>
          <v:rect id="_x0000_i1025" style="width:0;height:1.5pt" o:hralign="center" o:hrstd="t" o:hr="t" fillcolor="gray" stroked="f"/>
        </w:pict>
      </w:r>
    </w:p>
    <w:p w:rsidR="00AB51F5" w:rsidRPr="00AB51F5" w:rsidRDefault="00AB51F5" w:rsidP="00AB51F5"/>
    <w:p w:rsidR="00064608" w:rsidRDefault="007059B2" w:rsidP="003054BE">
      <w:pPr>
        <w:jc w:val="both"/>
        <w:rPr>
          <w:szCs w:val="24"/>
        </w:rPr>
      </w:pPr>
      <w:r>
        <w:rPr>
          <w:szCs w:val="24"/>
        </w:rPr>
        <w:t xml:space="preserve">The use of </w:t>
      </w:r>
      <w:r w:rsidR="00CC61D3">
        <w:rPr>
          <w:szCs w:val="24"/>
        </w:rPr>
        <w:t>the ultrasonic flowmeters</w:t>
      </w:r>
      <w:r>
        <w:rPr>
          <w:szCs w:val="24"/>
        </w:rPr>
        <w:t xml:space="preserve"> </w:t>
      </w:r>
      <w:r w:rsidR="00CC61D3">
        <w:rPr>
          <w:szCs w:val="24"/>
        </w:rPr>
        <w:t xml:space="preserve">has </w:t>
      </w:r>
      <w:r w:rsidR="00CC61D3" w:rsidRPr="007059B2">
        <w:rPr>
          <w:szCs w:val="24"/>
        </w:rPr>
        <w:t>increased </w:t>
      </w:r>
      <w:hyperlink r:id="rId10" w:history="1">
        <w:r w:rsidR="00CC61D3" w:rsidRPr="007059B2">
          <w:rPr>
            <w:szCs w:val="24"/>
          </w:rPr>
          <w:t>considerably</w:t>
        </w:r>
      </w:hyperlink>
      <w:r w:rsidR="00CC61D3">
        <w:rPr>
          <w:szCs w:val="24"/>
        </w:rPr>
        <w:t xml:space="preserve"> </w:t>
      </w:r>
      <w:r>
        <w:rPr>
          <w:szCs w:val="24"/>
        </w:rPr>
        <w:t>on the French transmission natural gas grid</w:t>
      </w:r>
      <w:r w:rsidRPr="007059B2">
        <w:rPr>
          <w:szCs w:val="24"/>
        </w:rPr>
        <w:t>.</w:t>
      </w:r>
      <w:r>
        <w:rPr>
          <w:szCs w:val="24"/>
        </w:rPr>
        <w:t xml:space="preserve"> The main advantage of these flowmeter </w:t>
      </w:r>
      <w:r w:rsidR="00360624">
        <w:rPr>
          <w:szCs w:val="24"/>
        </w:rPr>
        <w:t xml:space="preserve">is </w:t>
      </w:r>
      <w:r w:rsidR="00CC61D3">
        <w:rPr>
          <w:szCs w:val="24"/>
        </w:rPr>
        <w:t>their very high flow range, more than 100, compared to the turbine flowmeters</w:t>
      </w:r>
      <w:r>
        <w:rPr>
          <w:szCs w:val="24"/>
        </w:rPr>
        <w:t xml:space="preserve">. </w:t>
      </w:r>
      <w:r w:rsidR="00360624">
        <w:rPr>
          <w:szCs w:val="24"/>
        </w:rPr>
        <w:t>Another interesting advantage is their diagnostic ability. This diagnostic are automatically achieved by the ultrasonic flowmeter. It relates to both the metrological (flow profile, asymmetry, swirl, turbulence intensity, profile factor...) and the intrinsic integrity (transducer integrity, signal-to-noise ratio, signal gain...) behaviours</w:t>
      </w:r>
      <w:r w:rsidR="006D3236">
        <w:rPr>
          <w:szCs w:val="24"/>
        </w:rPr>
        <w:t xml:space="preserve">. </w:t>
      </w:r>
      <w:r w:rsidR="000D70A3">
        <w:rPr>
          <w:szCs w:val="24"/>
        </w:rPr>
        <w:t>Recent researches show</w:t>
      </w:r>
      <w:r w:rsidR="00426A29">
        <w:rPr>
          <w:szCs w:val="24"/>
        </w:rPr>
        <w:t xml:space="preserve"> that </w:t>
      </w:r>
      <w:r w:rsidR="000D70A3">
        <w:rPr>
          <w:szCs w:val="24"/>
        </w:rPr>
        <w:t>these</w:t>
      </w:r>
      <w:r w:rsidR="00426A29">
        <w:rPr>
          <w:szCs w:val="24"/>
        </w:rPr>
        <w:t xml:space="preserve"> diagnostic parameters can be linked to the metrological behaviour and more particularly to the flowrate measurement accuracy. This aspect is highly interesting for </w:t>
      </w:r>
      <w:r w:rsidR="003054BE">
        <w:rPr>
          <w:szCs w:val="24"/>
        </w:rPr>
        <w:t xml:space="preserve">the transmission grid operators. It </w:t>
      </w:r>
      <w:r w:rsidR="00426A29">
        <w:rPr>
          <w:szCs w:val="24"/>
        </w:rPr>
        <w:t xml:space="preserve">provides them the possibility to monitor in real-time the accuracy of the ultrasonic flowmeter and therefore </w:t>
      </w:r>
      <w:r w:rsidR="006933AD">
        <w:rPr>
          <w:szCs w:val="24"/>
        </w:rPr>
        <w:t xml:space="preserve">determining </w:t>
      </w:r>
      <w:r w:rsidR="00426A29">
        <w:rPr>
          <w:szCs w:val="24"/>
        </w:rPr>
        <w:t xml:space="preserve">the </w:t>
      </w:r>
      <w:r w:rsidR="006933AD">
        <w:rPr>
          <w:szCs w:val="24"/>
        </w:rPr>
        <w:t>“</w:t>
      </w:r>
      <w:r w:rsidR="003054BE">
        <w:rPr>
          <w:szCs w:val="24"/>
        </w:rPr>
        <w:t>better time</w:t>
      </w:r>
      <w:r w:rsidR="006933AD">
        <w:rPr>
          <w:szCs w:val="24"/>
        </w:rPr>
        <w:t>”</w:t>
      </w:r>
      <w:r w:rsidR="003054BE">
        <w:rPr>
          <w:szCs w:val="24"/>
        </w:rPr>
        <w:t xml:space="preserve"> for it calibration verification. </w:t>
      </w:r>
    </w:p>
    <w:p w:rsidR="00064608" w:rsidRDefault="00064608" w:rsidP="00103CE5">
      <w:pPr>
        <w:jc w:val="both"/>
        <w:rPr>
          <w:szCs w:val="24"/>
        </w:rPr>
      </w:pPr>
    </w:p>
    <w:p w:rsidR="00103CE5" w:rsidRPr="00E417E8" w:rsidRDefault="00103CE5" w:rsidP="00103CE5">
      <w:pPr>
        <w:jc w:val="both"/>
        <w:rPr>
          <w:szCs w:val="24"/>
        </w:rPr>
      </w:pPr>
      <w:r w:rsidRPr="00103CE5">
        <w:rPr>
          <w:szCs w:val="24"/>
        </w:rPr>
        <w:t xml:space="preserve">It is in this framework that </w:t>
      </w:r>
      <w:r>
        <w:rPr>
          <w:szCs w:val="24"/>
        </w:rPr>
        <w:t>t</w:t>
      </w:r>
      <w:r w:rsidRPr="00103CE5">
        <w:rPr>
          <w:szCs w:val="24"/>
        </w:rPr>
        <w:t xml:space="preserve">he CRIGEN performs </w:t>
      </w:r>
      <w:r w:rsidR="003054BE">
        <w:rPr>
          <w:szCs w:val="24"/>
        </w:rPr>
        <w:t>an important test campaign</w:t>
      </w:r>
      <w:r w:rsidRPr="00103CE5">
        <w:rPr>
          <w:szCs w:val="24"/>
        </w:rPr>
        <w:t xml:space="preserve"> on </w:t>
      </w:r>
      <w:r w:rsidR="003054BE">
        <w:rPr>
          <w:szCs w:val="24"/>
        </w:rPr>
        <w:t>three</w:t>
      </w:r>
      <w:r w:rsidRPr="00103CE5">
        <w:rPr>
          <w:szCs w:val="24"/>
        </w:rPr>
        <w:t xml:space="preserve"> different ultrasonic</w:t>
      </w:r>
      <w:r w:rsidR="009E0163">
        <w:rPr>
          <w:szCs w:val="24"/>
        </w:rPr>
        <w:t xml:space="preserve"> flowmeters</w:t>
      </w:r>
      <w:r w:rsidRPr="00103CE5">
        <w:rPr>
          <w:szCs w:val="24"/>
        </w:rPr>
        <w:t xml:space="preserve"> </w:t>
      </w:r>
      <w:r w:rsidR="003054BE">
        <w:rPr>
          <w:szCs w:val="24"/>
        </w:rPr>
        <w:t xml:space="preserve">(KROHNE, ELSTER-INSTROMET and SICK) </w:t>
      </w:r>
      <w:r w:rsidR="00064608">
        <w:rPr>
          <w:szCs w:val="24"/>
        </w:rPr>
        <w:t xml:space="preserve">with different </w:t>
      </w:r>
      <w:r w:rsidR="003054BE">
        <w:rPr>
          <w:szCs w:val="24"/>
        </w:rPr>
        <w:t xml:space="preserve">installations conditions (in line, with a simple bend, with a </w:t>
      </w:r>
      <w:r w:rsidR="003054BE" w:rsidRPr="00103CE5">
        <w:rPr>
          <w:szCs w:val="24"/>
        </w:rPr>
        <w:t>double out-of-plane bend</w:t>
      </w:r>
      <w:r w:rsidR="003054BE">
        <w:rPr>
          <w:szCs w:val="24"/>
        </w:rPr>
        <w:t xml:space="preserve">s, with a divergent and with a half-moon). </w:t>
      </w:r>
      <w:r w:rsidR="000D70A3">
        <w:rPr>
          <w:szCs w:val="24"/>
        </w:rPr>
        <w:t>These tests show</w:t>
      </w:r>
      <w:r w:rsidR="003C0CC2">
        <w:rPr>
          <w:szCs w:val="24"/>
        </w:rPr>
        <w:t xml:space="preserve"> that some of the metrological diagnostic parameters ha</w:t>
      </w:r>
      <w:r w:rsidR="00AE464F">
        <w:rPr>
          <w:szCs w:val="24"/>
        </w:rPr>
        <w:t>ve</w:t>
      </w:r>
      <w:r w:rsidR="003C0CC2">
        <w:rPr>
          <w:szCs w:val="24"/>
        </w:rPr>
        <w:t xml:space="preserve"> a direct correlation to the metrological behaviour of the ultrasonic flowmeter and to it accuracy.</w:t>
      </w:r>
    </w:p>
    <w:p w:rsidR="007419CF" w:rsidRPr="003054BE" w:rsidRDefault="007419CF" w:rsidP="007419CF">
      <w:pPr>
        <w:jc w:val="both"/>
        <w:rPr>
          <w:szCs w:val="24"/>
        </w:rPr>
      </w:pPr>
    </w:p>
    <w:p w:rsidR="007419CF" w:rsidRDefault="007419CF" w:rsidP="007419CF">
      <w:pPr>
        <w:jc w:val="both"/>
        <w:rPr>
          <w:szCs w:val="24"/>
        </w:rPr>
      </w:pPr>
      <w:r w:rsidRPr="007419CF">
        <w:rPr>
          <w:szCs w:val="24"/>
        </w:rPr>
        <w:t>This paper answers the flowing issues:</w:t>
      </w:r>
    </w:p>
    <w:p w:rsidR="009D2A71" w:rsidRPr="007419CF" w:rsidRDefault="009D2A71" w:rsidP="007419CF">
      <w:pPr>
        <w:jc w:val="both"/>
        <w:rPr>
          <w:szCs w:val="24"/>
        </w:rPr>
      </w:pPr>
    </w:p>
    <w:p w:rsidR="009D2A71" w:rsidRDefault="009D2A71" w:rsidP="00FD7F34">
      <w:pPr>
        <w:pStyle w:val="Paragraphedeliste"/>
        <w:numPr>
          <w:ilvl w:val="0"/>
          <w:numId w:val="7"/>
        </w:numPr>
        <w:jc w:val="both"/>
        <w:rPr>
          <w:szCs w:val="24"/>
        </w:rPr>
      </w:pPr>
      <w:r>
        <w:rPr>
          <w:szCs w:val="24"/>
        </w:rPr>
        <w:t>establish the metrological behaviour of each ultrasonic meter in the case of the in-line tests and the footprint of each of them,</w:t>
      </w:r>
    </w:p>
    <w:p w:rsidR="009D2A71" w:rsidRDefault="009D2A71" w:rsidP="00FD7F34">
      <w:pPr>
        <w:pStyle w:val="Paragraphedeliste"/>
        <w:numPr>
          <w:ilvl w:val="0"/>
          <w:numId w:val="7"/>
        </w:numPr>
        <w:jc w:val="both"/>
        <w:rPr>
          <w:szCs w:val="24"/>
        </w:rPr>
      </w:pPr>
      <w:r>
        <w:rPr>
          <w:szCs w:val="24"/>
        </w:rPr>
        <w:t>analysis of the impact of each of the installation condition on the flowmeter accuracy,</w:t>
      </w:r>
    </w:p>
    <w:p w:rsidR="005668AD" w:rsidRPr="009D2A71" w:rsidRDefault="009D2A71" w:rsidP="005668AD">
      <w:pPr>
        <w:pStyle w:val="Paragraphedeliste"/>
        <w:numPr>
          <w:ilvl w:val="0"/>
          <w:numId w:val="7"/>
        </w:numPr>
        <w:jc w:val="both"/>
        <w:rPr>
          <w:szCs w:val="24"/>
        </w:rPr>
      </w:pPr>
      <w:r w:rsidRPr="009D2A71">
        <w:rPr>
          <w:szCs w:val="24"/>
        </w:rPr>
        <w:t xml:space="preserve">establish </w:t>
      </w:r>
      <w:r w:rsidR="00AE464F" w:rsidRPr="009D2A71">
        <w:rPr>
          <w:szCs w:val="24"/>
        </w:rPr>
        <w:t>which diagnostic parameters are correlated to the ultrasonic flowmeter flowmetring accuracy</w:t>
      </w:r>
      <w:r>
        <w:rPr>
          <w:szCs w:val="24"/>
        </w:rPr>
        <w:t xml:space="preserve"> and i</w:t>
      </w:r>
      <w:r w:rsidRPr="009D2A71">
        <w:rPr>
          <w:szCs w:val="24"/>
        </w:rPr>
        <w:t>dentify the type of correlation</w:t>
      </w:r>
      <w:r w:rsidR="00AE464F" w:rsidRPr="009D2A71">
        <w:rPr>
          <w:szCs w:val="24"/>
        </w:rPr>
        <w:t>,</w:t>
      </w:r>
    </w:p>
    <w:p w:rsidR="00AE464F" w:rsidRDefault="009D2A71" w:rsidP="005668AD">
      <w:pPr>
        <w:pStyle w:val="Paragraphedeliste"/>
        <w:numPr>
          <w:ilvl w:val="0"/>
          <w:numId w:val="7"/>
        </w:numPr>
        <w:jc w:val="both"/>
        <w:rPr>
          <w:szCs w:val="24"/>
        </w:rPr>
      </w:pPr>
      <w:r>
        <w:rPr>
          <w:szCs w:val="24"/>
        </w:rPr>
        <w:t xml:space="preserve">what is the most relevant </w:t>
      </w:r>
      <w:r w:rsidRPr="009D2A71">
        <w:rPr>
          <w:szCs w:val="24"/>
        </w:rPr>
        <w:t>threshold</w:t>
      </w:r>
      <w:r>
        <w:rPr>
          <w:szCs w:val="24"/>
        </w:rPr>
        <w:t xml:space="preserve"> for each diagnostic parameter in order to ensure </w:t>
      </w:r>
      <w:r w:rsidR="00B3314C">
        <w:rPr>
          <w:szCs w:val="24"/>
        </w:rPr>
        <w:t xml:space="preserve">a low level of the impact on the metrological behaviour for each ultrasonic </w:t>
      </w:r>
      <w:r w:rsidR="000D70A3">
        <w:rPr>
          <w:szCs w:val="24"/>
        </w:rPr>
        <w:t>flowmeter.</w:t>
      </w:r>
    </w:p>
    <w:p w:rsidR="005668AD" w:rsidRPr="005668AD" w:rsidRDefault="005668AD" w:rsidP="005668AD">
      <w:pPr>
        <w:ind w:left="360"/>
        <w:jc w:val="both"/>
        <w:rPr>
          <w:szCs w:val="24"/>
        </w:rPr>
      </w:pPr>
    </w:p>
    <w:p w:rsidR="00EA6110" w:rsidRPr="005668AD" w:rsidRDefault="000E502D" w:rsidP="00913EA8">
      <w:pPr>
        <w:jc w:val="both"/>
        <w:rPr>
          <w:szCs w:val="24"/>
        </w:rPr>
        <w:sectPr w:rsidR="00EA6110" w:rsidRPr="005668AD" w:rsidSect="00A86C33">
          <w:footerReference w:type="default" r:id="rId11"/>
          <w:pgSz w:w="11906" w:h="16838"/>
          <w:pgMar w:top="1440" w:right="1077" w:bottom="1440" w:left="1077" w:header="720" w:footer="720" w:gutter="0"/>
          <w:cols w:space="720"/>
        </w:sectPr>
      </w:pPr>
      <w:r w:rsidRPr="005668AD">
        <w:rPr>
          <w:szCs w:val="24"/>
        </w:rPr>
        <w:pict>
          <v:rect id="_x0000_i1026" style="width:0;height:1.5pt" o:hralign="center" o:hrstd="t" o:hr="t" fillcolor="gray" stroked="f"/>
        </w:pict>
      </w:r>
    </w:p>
    <w:p w:rsidR="00B21BA8" w:rsidRPr="005668AD" w:rsidRDefault="00B21BA8" w:rsidP="005668AD">
      <w:pPr>
        <w:ind w:left="360"/>
        <w:jc w:val="both"/>
        <w:rPr>
          <w:szCs w:val="24"/>
        </w:rPr>
      </w:pPr>
    </w:p>
    <w:p w:rsidR="005F2C46" w:rsidRDefault="005F2C46">
      <w:pPr>
        <w:pStyle w:val="Corpsdetexte"/>
      </w:pPr>
    </w:p>
    <w:sectPr w:rsidR="005F2C46" w:rsidSect="00A86C33">
      <w:footerReference w:type="default" r:id="rId12"/>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29E" w:rsidRDefault="00E6129E" w:rsidP="00B370F7">
      <w:r>
        <w:separator/>
      </w:r>
    </w:p>
  </w:endnote>
  <w:endnote w:type="continuationSeparator" w:id="0">
    <w:p w:rsidR="00E6129E" w:rsidRDefault="00E6129E"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Pieddepage"/>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0E502D" w:rsidRPr="00B370F7">
      <w:rPr>
        <w:sz w:val="20"/>
      </w:rPr>
      <w:fldChar w:fldCharType="begin"/>
    </w:r>
    <w:r w:rsidR="00B370F7" w:rsidRPr="00B370F7">
      <w:rPr>
        <w:sz w:val="20"/>
      </w:rPr>
      <w:instrText xml:space="preserve"> PAGE   \* MERGEFORMAT </w:instrText>
    </w:r>
    <w:r w:rsidR="000E502D" w:rsidRPr="00B370F7">
      <w:rPr>
        <w:sz w:val="20"/>
      </w:rPr>
      <w:fldChar w:fldCharType="separate"/>
    </w:r>
    <w:r w:rsidR="00C85FF3">
      <w:rPr>
        <w:noProof/>
        <w:sz w:val="20"/>
      </w:rPr>
      <w:t>1</w:t>
    </w:r>
    <w:r w:rsidR="000E502D"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Pieddepage"/>
      <w:tabs>
        <w:tab w:val="right" w:pos="9781"/>
      </w:tabs>
      <w:rPr>
        <w:sz w:val="20"/>
      </w:rPr>
    </w:pPr>
  </w:p>
  <w:p w:rsidR="00250D41" w:rsidRPr="00B370F7" w:rsidRDefault="00A217DA" w:rsidP="00250D41">
    <w:pPr>
      <w:pStyle w:val="Pieddepage"/>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0E502D" w:rsidRPr="00B370F7">
      <w:rPr>
        <w:sz w:val="20"/>
      </w:rPr>
      <w:fldChar w:fldCharType="begin"/>
    </w:r>
    <w:r w:rsidR="00250D41" w:rsidRPr="00B370F7">
      <w:rPr>
        <w:sz w:val="20"/>
      </w:rPr>
      <w:instrText xml:space="preserve"> PAGE   \* MERGEFORMAT </w:instrText>
    </w:r>
    <w:r w:rsidR="000E502D" w:rsidRPr="00B370F7">
      <w:rPr>
        <w:sz w:val="20"/>
      </w:rPr>
      <w:fldChar w:fldCharType="separate"/>
    </w:r>
    <w:r w:rsidR="009A59BB">
      <w:rPr>
        <w:noProof/>
        <w:sz w:val="20"/>
      </w:rPr>
      <w:t>2</w:t>
    </w:r>
    <w:r w:rsidR="000E502D"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29E" w:rsidRDefault="00E6129E" w:rsidP="00B370F7">
      <w:r>
        <w:separator/>
      </w:r>
    </w:p>
  </w:footnote>
  <w:footnote w:type="continuationSeparator" w:id="0">
    <w:p w:rsidR="00E6129E" w:rsidRDefault="00E6129E"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413F554A"/>
    <w:multiLevelType w:val="hybridMultilevel"/>
    <w:tmpl w:val="7B1E89EA"/>
    <w:lvl w:ilvl="0" w:tplc="276A8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F47067"/>
    <w:multiLevelType w:val="hybridMultilevel"/>
    <w:tmpl w:val="D9F0657C"/>
    <w:lvl w:ilvl="0" w:tplc="353EEA6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5F2C46"/>
    <w:rsid w:val="00064608"/>
    <w:rsid w:val="000C4549"/>
    <w:rsid w:val="000D70A3"/>
    <w:rsid w:val="000E502D"/>
    <w:rsid w:val="00103CE5"/>
    <w:rsid w:val="001D5345"/>
    <w:rsid w:val="00250D41"/>
    <w:rsid w:val="002A73B9"/>
    <w:rsid w:val="002B54FB"/>
    <w:rsid w:val="002D268F"/>
    <w:rsid w:val="003054BE"/>
    <w:rsid w:val="00360624"/>
    <w:rsid w:val="003C0BF7"/>
    <w:rsid w:val="003C0CC2"/>
    <w:rsid w:val="003D6491"/>
    <w:rsid w:val="003F309D"/>
    <w:rsid w:val="00426A29"/>
    <w:rsid w:val="004377D7"/>
    <w:rsid w:val="00481C7F"/>
    <w:rsid w:val="004E56A4"/>
    <w:rsid w:val="005352B3"/>
    <w:rsid w:val="0054277A"/>
    <w:rsid w:val="005668AD"/>
    <w:rsid w:val="005912E1"/>
    <w:rsid w:val="005A1CE6"/>
    <w:rsid w:val="005A25E9"/>
    <w:rsid w:val="005B3B20"/>
    <w:rsid w:val="005C07BE"/>
    <w:rsid w:val="005F2C46"/>
    <w:rsid w:val="006248F6"/>
    <w:rsid w:val="00641DAC"/>
    <w:rsid w:val="00657F17"/>
    <w:rsid w:val="006933AD"/>
    <w:rsid w:val="006D3236"/>
    <w:rsid w:val="006F12BB"/>
    <w:rsid w:val="007059B2"/>
    <w:rsid w:val="00710EDA"/>
    <w:rsid w:val="00737D34"/>
    <w:rsid w:val="007419CF"/>
    <w:rsid w:val="00783A73"/>
    <w:rsid w:val="007D499A"/>
    <w:rsid w:val="007F73B3"/>
    <w:rsid w:val="00807BEF"/>
    <w:rsid w:val="00815774"/>
    <w:rsid w:val="00825F28"/>
    <w:rsid w:val="008357DD"/>
    <w:rsid w:val="008B29EC"/>
    <w:rsid w:val="008B4239"/>
    <w:rsid w:val="00905079"/>
    <w:rsid w:val="00913EA8"/>
    <w:rsid w:val="009A59BB"/>
    <w:rsid w:val="009D2A71"/>
    <w:rsid w:val="009E0163"/>
    <w:rsid w:val="00A0063B"/>
    <w:rsid w:val="00A12E51"/>
    <w:rsid w:val="00A217DA"/>
    <w:rsid w:val="00A45D7A"/>
    <w:rsid w:val="00A86C33"/>
    <w:rsid w:val="00AA5054"/>
    <w:rsid w:val="00AB51F5"/>
    <w:rsid w:val="00AE464F"/>
    <w:rsid w:val="00AF5702"/>
    <w:rsid w:val="00B21BA8"/>
    <w:rsid w:val="00B3314C"/>
    <w:rsid w:val="00B33C9D"/>
    <w:rsid w:val="00B370F7"/>
    <w:rsid w:val="00B56E22"/>
    <w:rsid w:val="00B8734B"/>
    <w:rsid w:val="00BB6D8B"/>
    <w:rsid w:val="00BC686C"/>
    <w:rsid w:val="00BE2A1A"/>
    <w:rsid w:val="00C017FA"/>
    <w:rsid w:val="00C85FF3"/>
    <w:rsid w:val="00CC61D3"/>
    <w:rsid w:val="00CE493A"/>
    <w:rsid w:val="00D0073E"/>
    <w:rsid w:val="00D13359"/>
    <w:rsid w:val="00D45104"/>
    <w:rsid w:val="00E417E8"/>
    <w:rsid w:val="00E6129E"/>
    <w:rsid w:val="00EA6110"/>
    <w:rsid w:val="00F62060"/>
    <w:rsid w:val="00F71F7A"/>
    <w:rsid w:val="00F96FF1"/>
    <w:rsid w:val="00FC1BA3"/>
    <w:rsid w:val="00FD7F34"/>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FB"/>
    <w:rPr>
      <w:sz w:val="24"/>
      <w:lang w:val="en-AU" w:eastAsia="en-GB"/>
    </w:rPr>
  </w:style>
  <w:style w:type="paragraph" w:styleId="Titre1">
    <w:name w:val="heading 1"/>
    <w:basedOn w:val="Normal"/>
    <w:next w:val="Normal"/>
    <w:qFormat/>
    <w:rsid w:val="002B54FB"/>
    <w:pPr>
      <w:keepNext/>
      <w:outlineLvl w:val="0"/>
    </w:pPr>
    <w:rPr>
      <w:b/>
      <w:sz w:val="20"/>
    </w:rPr>
  </w:style>
  <w:style w:type="paragraph" w:styleId="Titre2">
    <w:name w:val="heading 2"/>
    <w:basedOn w:val="Normal"/>
    <w:next w:val="Normal"/>
    <w:qFormat/>
    <w:rsid w:val="002B54FB"/>
    <w:pPr>
      <w:keepNext/>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qFormat/>
    <w:rsid w:val="002B54FB"/>
    <w:pPr>
      <w:spacing w:before="120" w:after="120"/>
      <w:jc w:val="both"/>
    </w:pPr>
    <w:rPr>
      <w:b/>
      <w:sz w:val="16"/>
    </w:rPr>
  </w:style>
  <w:style w:type="paragraph" w:styleId="Corpsdetexte">
    <w:name w:val="Body Text"/>
    <w:basedOn w:val="Normal"/>
    <w:rsid w:val="002B54FB"/>
    <w:pPr>
      <w:jc w:val="both"/>
    </w:pPr>
    <w:rPr>
      <w:sz w:val="20"/>
    </w:rPr>
  </w:style>
  <w:style w:type="paragraph" w:styleId="Titre">
    <w:name w:val="Title"/>
    <w:basedOn w:val="Normal"/>
    <w:qFormat/>
    <w:rsid w:val="002B54FB"/>
    <w:pPr>
      <w:jc w:val="center"/>
    </w:pPr>
    <w:rPr>
      <w:b/>
      <w:sz w:val="36"/>
    </w:rPr>
  </w:style>
  <w:style w:type="paragraph" w:styleId="Retraitcorpsdetexte">
    <w:name w:val="Body Text Indent"/>
    <w:basedOn w:val="Normal"/>
    <w:rsid w:val="002B54FB"/>
    <w:pPr>
      <w:ind w:left="360"/>
    </w:pPr>
  </w:style>
  <w:style w:type="paragraph" w:styleId="Paragraphedeliste">
    <w:name w:val="List Paragraph"/>
    <w:basedOn w:val="Normal"/>
    <w:uiPriority w:val="34"/>
    <w:qFormat/>
    <w:rsid w:val="00B21BA8"/>
    <w:pPr>
      <w:ind w:left="720"/>
    </w:pPr>
  </w:style>
  <w:style w:type="paragraph" w:styleId="En-tte">
    <w:name w:val="header"/>
    <w:basedOn w:val="Normal"/>
    <w:link w:val="En-tteCar"/>
    <w:rsid w:val="00B370F7"/>
    <w:pPr>
      <w:tabs>
        <w:tab w:val="center" w:pos="4513"/>
        <w:tab w:val="right" w:pos="9026"/>
      </w:tabs>
    </w:pPr>
  </w:style>
  <w:style w:type="character" w:customStyle="1" w:styleId="En-tteCar">
    <w:name w:val="En-tête Car"/>
    <w:link w:val="En-tte"/>
    <w:rsid w:val="00B370F7"/>
    <w:rPr>
      <w:sz w:val="24"/>
      <w:lang w:val="en-AU" w:eastAsia="en-GB"/>
    </w:rPr>
  </w:style>
  <w:style w:type="paragraph" w:styleId="Pieddepage">
    <w:name w:val="footer"/>
    <w:basedOn w:val="Normal"/>
    <w:link w:val="PieddepageCar"/>
    <w:rsid w:val="00B370F7"/>
    <w:pPr>
      <w:tabs>
        <w:tab w:val="center" w:pos="4513"/>
        <w:tab w:val="right" w:pos="9026"/>
      </w:tabs>
    </w:pPr>
  </w:style>
  <w:style w:type="character" w:customStyle="1" w:styleId="PieddepageCar">
    <w:name w:val="Pied de page Car"/>
    <w:link w:val="Pieddepage"/>
    <w:rsid w:val="00B370F7"/>
    <w:rPr>
      <w:sz w:val="24"/>
      <w:lang w:val="en-AU" w:eastAsia="en-GB"/>
    </w:rPr>
  </w:style>
  <w:style w:type="paragraph" w:styleId="Textedebulles">
    <w:name w:val="Balloon Text"/>
    <w:basedOn w:val="Normal"/>
    <w:link w:val="TextedebullesCar"/>
    <w:rsid w:val="00250D41"/>
    <w:rPr>
      <w:rFonts w:ascii="Tahoma" w:hAnsi="Tahoma" w:cs="Tahoma"/>
      <w:sz w:val="16"/>
      <w:szCs w:val="16"/>
    </w:rPr>
  </w:style>
  <w:style w:type="character" w:customStyle="1" w:styleId="TextedebullesCar">
    <w:name w:val="Texte de bulles Car"/>
    <w:basedOn w:val="Policepardfaut"/>
    <w:link w:val="Textedebulles"/>
    <w:rsid w:val="00250D41"/>
    <w:rPr>
      <w:rFonts w:ascii="Tahoma" w:hAnsi="Tahoma" w:cs="Tahoma"/>
      <w:sz w:val="16"/>
      <w:szCs w:val="16"/>
      <w:lang w:val="en-AU" w:eastAsia="en-GB"/>
    </w:rPr>
  </w:style>
  <w:style w:type="character" w:styleId="Textedelespacerserv">
    <w:name w:val="Placeholder Text"/>
    <w:basedOn w:val="Policepardfaut"/>
    <w:uiPriority w:val="99"/>
    <w:semiHidden/>
    <w:rsid w:val="00250D41"/>
    <w:rPr>
      <w:color w:val="808080"/>
    </w:rPr>
  </w:style>
  <w:style w:type="character" w:styleId="Lienhypertexte">
    <w:name w:val="Hyperlink"/>
    <w:basedOn w:val="Policepardfaut"/>
    <w:rsid w:val="00250D41"/>
    <w:rPr>
      <w:color w:val="0000FF" w:themeColor="hyperlink"/>
      <w:u w:val="single"/>
    </w:rPr>
  </w:style>
  <w:style w:type="character" w:styleId="Lienhypertextesuivivisit">
    <w:name w:val="FollowedHyperlink"/>
    <w:basedOn w:val="Policepardfaut"/>
    <w:rsid w:val="00A86C33"/>
    <w:rPr>
      <w:color w:val="800080" w:themeColor="followedHyperlink"/>
      <w:u w:val="single"/>
    </w:rPr>
  </w:style>
  <w:style w:type="paragraph" w:customStyle="1" w:styleId="DR-Corpsdetexte1">
    <w:name w:val="DR - Corps de texte 1"/>
    <w:uiPriority w:val="3"/>
    <w:qFormat/>
    <w:rsid w:val="007419CF"/>
    <w:pPr>
      <w:spacing w:after="120" w:line="260" w:lineRule="atLeast"/>
      <w:jc w:val="both"/>
    </w:pPr>
    <w:rPr>
      <w:rFonts w:ascii="Tahoma" w:hAnsi="Tahoma"/>
      <w:lang w:val="fr-FR" w:eastAsia="fr-FR"/>
    </w:rPr>
  </w:style>
  <w:style w:type="paragraph" w:customStyle="1" w:styleId="DR-Corpsdetexte2">
    <w:name w:val="DR - Corps de texte 2"/>
    <w:qFormat/>
    <w:rsid w:val="007419CF"/>
    <w:pPr>
      <w:spacing w:after="120" w:line="260" w:lineRule="atLeast"/>
      <w:jc w:val="both"/>
    </w:pPr>
    <w:rPr>
      <w:rFonts w:ascii="Tahoma" w:hAnsi="Tahoma"/>
      <w:lang w:val="fr-FR" w:eastAsia="fr-FR"/>
    </w:rPr>
  </w:style>
  <w:style w:type="character" w:styleId="Accentuation">
    <w:name w:val="Emphasis"/>
    <w:basedOn w:val="Policepardfaut"/>
    <w:uiPriority w:val="20"/>
    <w:qFormat/>
    <w:rsid w:val="009A59BB"/>
    <w:rPr>
      <w:i/>
      <w:iCs/>
    </w:rPr>
  </w:style>
  <w:style w:type="character" w:customStyle="1" w:styleId="apple-converted-space">
    <w:name w:val="apple-converted-space"/>
    <w:basedOn w:val="Policepardfaut"/>
    <w:rsid w:val="003F309D"/>
  </w:style>
</w:styles>
</file>

<file path=word/webSettings.xml><?xml version="1.0" encoding="utf-8"?>
<w:webSettings xmlns:r="http://schemas.openxmlformats.org/officeDocument/2006/relationships" xmlns:w="http://schemas.openxmlformats.org/wordprocessingml/2006/main">
  <w:divs>
    <w:div w:id="10656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es.ben-rayana@eng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ntext.reverso.net/traduction/anglais-francais/considerably" TargetMode="External"/><Relationship Id="rId4" Type="http://schemas.openxmlformats.org/officeDocument/2006/relationships/settings" Target="settings.xml"/><Relationship Id="rId9" Type="http://schemas.openxmlformats.org/officeDocument/2006/relationships/hyperlink" Target="mailto:fares.ben-rayana@engi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B981-6BE7-406F-BA9C-311A0B53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44</TotalTime>
  <Pages>1</Pages>
  <Words>373</Words>
  <Characters>2056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2425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LI1150</cp:lastModifiedBy>
  <cp:revision>15</cp:revision>
  <cp:lastPrinted>2015-08-31T03:45:00Z</cp:lastPrinted>
  <dcterms:created xsi:type="dcterms:W3CDTF">2016-02-29T01:27:00Z</dcterms:created>
  <dcterms:modified xsi:type="dcterms:W3CDTF">2016-02-29T02:16:00Z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